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127EADC" w:rsidR="00E90E49" w:rsidRPr="00CE0424" w:rsidRDefault="00E90E49" w:rsidP="00335923">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323B42">
        <w:t>2</w:t>
      </w:r>
      <w:r w:rsidR="00011B8F">
        <w:t>3</w:t>
      </w:r>
      <w:r w:rsidRPr="00CE0424">
        <w:tab/>
      </w:r>
      <w:r w:rsidR="00091557" w:rsidRPr="00CE0424">
        <w:rPr>
          <w:sz w:val="32"/>
          <w:szCs w:val="32"/>
        </w:rPr>
        <w:t>R</w:t>
      </w:r>
      <w:r w:rsidR="008F1C4E">
        <w:rPr>
          <w:sz w:val="32"/>
          <w:szCs w:val="32"/>
        </w:rPr>
        <w:t>1</w:t>
      </w:r>
      <w:r w:rsidR="00091557" w:rsidRPr="00CE0424">
        <w:rPr>
          <w:sz w:val="32"/>
          <w:szCs w:val="32"/>
        </w:rPr>
        <w:t>-</w:t>
      </w:r>
      <w:r w:rsidR="00A611BC" w:rsidRPr="009E3923">
        <w:rPr>
          <w:sz w:val="32"/>
          <w:szCs w:val="32"/>
        </w:rPr>
        <w:t>2</w:t>
      </w:r>
      <w:r w:rsidR="00BE36F0" w:rsidRPr="009E3923">
        <w:rPr>
          <w:sz w:val="32"/>
          <w:szCs w:val="32"/>
        </w:rPr>
        <w:t>5</w:t>
      </w:r>
      <w:r w:rsidR="009E3923" w:rsidRPr="009E3923">
        <w:rPr>
          <w:sz w:val="32"/>
          <w:szCs w:val="32"/>
        </w:rPr>
        <w:t>08864</w:t>
      </w:r>
    </w:p>
    <w:p w14:paraId="0CE7B7E6" w14:textId="165EAC4E" w:rsidR="00E90E49" w:rsidRPr="00CE0424" w:rsidRDefault="00011B8F" w:rsidP="00335923">
      <w:pPr>
        <w:pStyle w:val="3GPPHeader"/>
      </w:pPr>
      <w:r>
        <w:t>Dallas</w:t>
      </w:r>
      <w:r w:rsidR="00323B42" w:rsidRPr="00323B42">
        <w:t xml:space="preserve">, </w:t>
      </w:r>
      <w:r w:rsidR="00333F2F">
        <w:t>US</w:t>
      </w:r>
      <w:r w:rsidR="00323B42" w:rsidRPr="00323B42">
        <w:t xml:space="preserve">, </w:t>
      </w:r>
      <w:r w:rsidR="00646B5A">
        <w:t>November</w:t>
      </w:r>
      <w:r w:rsidR="00323B42" w:rsidRPr="00323B42">
        <w:t xml:space="preserve"> 1</w:t>
      </w:r>
      <w:r w:rsidR="00646B5A">
        <w:t>7</w:t>
      </w:r>
      <w:r w:rsidR="00323B42" w:rsidRPr="00323B42">
        <w:rPr>
          <w:vertAlign w:val="superscript"/>
        </w:rPr>
        <w:t>th</w:t>
      </w:r>
      <w:r w:rsidR="00323B42" w:rsidRPr="00323B42">
        <w:t xml:space="preserve"> – </w:t>
      </w:r>
      <w:r w:rsidR="00646B5A">
        <w:t>21</w:t>
      </w:r>
      <w:r w:rsidR="00646B5A">
        <w:rPr>
          <w:vertAlign w:val="superscript"/>
        </w:rPr>
        <w:t>st</w:t>
      </w:r>
      <w:r w:rsidR="00C37CB2" w:rsidRPr="00323B42">
        <w:t xml:space="preserve"> </w:t>
      </w:r>
      <w:r w:rsidR="0027144F" w:rsidRPr="00323B42">
        <w:t>20</w:t>
      </w:r>
      <w:r w:rsidR="00A611BC" w:rsidRPr="00323B42">
        <w:t>2</w:t>
      </w:r>
      <w:r w:rsidR="00323B42" w:rsidRPr="00323B42">
        <w:t>5</w:t>
      </w:r>
    </w:p>
    <w:p w14:paraId="3086AC07" w14:textId="77777777" w:rsidR="00E90E49" w:rsidRPr="00CE0424" w:rsidRDefault="00E90E49" w:rsidP="00335923">
      <w:pPr>
        <w:pStyle w:val="3GPPHeader"/>
      </w:pPr>
    </w:p>
    <w:p w14:paraId="3982483C" w14:textId="1734C6D1" w:rsidR="00E90E49" w:rsidRPr="00B42CCB" w:rsidRDefault="00E90E49" w:rsidP="00335923">
      <w:pPr>
        <w:pStyle w:val="3GPPHeader"/>
      </w:pPr>
      <w:r w:rsidRPr="00B42CCB">
        <w:t>Agenda Item:</w:t>
      </w:r>
      <w:r w:rsidRPr="00B42CCB">
        <w:tab/>
      </w:r>
      <w:r w:rsidR="00B122E7" w:rsidRPr="00B42CCB">
        <w:t>11.5</w:t>
      </w:r>
    </w:p>
    <w:p w14:paraId="5619E868" w14:textId="77777777" w:rsidR="00E90E49" w:rsidRPr="00CE0424" w:rsidRDefault="003D3C45" w:rsidP="00335923">
      <w:pPr>
        <w:pStyle w:val="3GPPHeader"/>
      </w:pPr>
      <w:r>
        <w:t>Source:</w:t>
      </w:r>
      <w:r w:rsidR="00E90E49" w:rsidRPr="00CE0424">
        <w:tab/>
      </w:r>
      <w:r w:rsidR="00F64C2B" w:rsidRPr="00CE0424">
        <w:t>Ericsson</w:t>
      </w:r>
    </w:p>
    <w:p w14:paraId="3AF5C9FA" w14:textId="3E24DA4F" w:rsidR="00E90E49" w:rsidRPr="00CE0424" w:rsidRDefault="003D3C45" w:rsidP="00335923">
      <w:pPr>
        <w:pStyle w:val="3GPPHeader"/>
      </w:pPr>
      <w:r>
        <w:t>Title:</w:t>
      </w:r>
      <w:r w:rsidR="00E90E49" w:rsidRPr="00CE0424">
        <w:tab/>
      </w:r>
      <w:r w:rsidR="00323B42">
        <w:t>6GR Energy Efficiency</w:t>
      </w:r>
    </w:p>
    <w:p w14:paraId="025260C1" w14:textId="639D23B3" w:rsidR="00E90E49" w:rsidRPr="00CE0424" w:rsidRDefault="00E90E49" w:rsidP="00335923">
      <w:pPr>
        <w:pStyle w:val="3GPPHeader"/>
      </w:pPr>
      <w:r w:rsidRPr="00CE0424">
        <w:t>Document for:</w:t>
      </w:r>
      <w:r w:rsidRPr="00CE0424">
        <w:tab/>
      </w:r>
      <w:r w:rsidRPr="00323B42">
        <w:t>Discussion</w:t>
      </w:r>
    </w:p>
    <w:p w14:paraId="2D5672ED" w14:textId="77777777" w:rsidR="00E90E49" w:rsidRPr="00CE0424" w:rsidRDefault="00E90E49" w:rsidP="00335923"/>
    <w:p w14:paraId="6883CB62" w14:textId="33436E6E" w:rsidR="00E90E49" w:rsidRPr="00CE0424" w:rsidRDefault="00E90E49" w:rsidP="00AC22FB">
      <w:pPr>
        <w:pStyle w:val="Heading1"/>
      </w:pPr>
      <w:r w:rsidRPr="00CE0424">
        <w:t>Introduction</w:t>
      </w:r>
    </w:p>
    <w:p w14:paraId="5CE936B4" w14:textId="77777777" w:rsidR="00F4577A" w:rsidRPr="003050FC" w:rsidRDefault="00F4577A" w:rsidP="00D24511">
      <w:pPr>
        <w:pStyle w:val="BodyText"/>
        <w:jc w:val="both"/>
        <w:rPr>
          <w:sz w:val="20"/>
          <w:szCs w:val="22"/>
          <w:lang w:val="en-GB" w:eastAsia="ja-JP"/>
        </w:rPr>
      </w:pPr>
      <w:r w:rsidRPr="003050FC">
        <w:rPr>
          <w:sz w:val="20"/>
          <w:szCs w:val="22"/>
        </w:rPr>
        <w:t>To minimize environmental impact, reduce communication service provider’s (CSP’s) operational cost and improve the end-user experience for device battery life, 6G must take significant steps to further reduce energy consumption for both user equipment (UE) and the network (NW). Building on the foundational energy saving features of 5G NR, particularly its lean time-domain design, t</w:t>
      </w:r>
      <w:r w:rsidRPr="003050FC">
        <w:rPr>
          <w:sz w:val="20"/>
          <w:szCs w:val="22"/>
          <w:lang w:val="en-GB" w:eastAsia="ja-JP"/>
        </w:rPr>
        <w:t xml:space="preserve">he development of 6G Radio (6GR) baseline features presents a once-in-a-decade opportunity to incorporate energy-efficient designs from day one. Otherwise, we risk a situation where considerations of backwards-compatibility limit the deployment of key features. </w:t>
      </w:r>
    </w:p>
    <w:p w14:paraId="095294B4" w14:textId="3DFCE698" w:rsidR="001E4659" w:rsidRDefault="001E4659" w:rsidP="00D24511">
      <w:pPr>
        <w:pStyle w:val="BodyText"/>
        <w:jc w:val="both"/>
      </w:pPr>
      <w:r w:rsidRPr="003050FC">
        <w:rPr>
          <w:sz w:val="20"/>
          <w:szCs w:val="22"/>
        </w:rPr>
        <w:t xml:space="preserve">At RAN#108, it was agreed to initiate a Rel-20 Study Item (SI) on 6GR, as outlined in the latest SID [1], with objectives that include improving energy efficiency for both the NW and devices. </w:t>
      </w:r>
      <w:r w:rsidRPr="003050FC">
        <w:rPr>
          <w:sz w:val="20"/>
          <w:szCs w:val="22"/>
          <w:lang w:eastAsia="ja-JP"/>
        </w:rPr>
        <w:t xml:space="preserve">In this contribution, we propose to study techniques across different domains targeting these objectives. </w:t>
      </w:r>
      <w:r w:rsidRPr="003050FC">
        <w:rPr>
          <w:sz w:val="20"/>
          <w:szCs w:val="22"/>
        </w:rPr>
        <w:t>This includes further optimization of the temporal structure of radio transmissions and receptions, redefinition of idle-mode behavior for both UEs and base stations, and more.</w:t>
      </w:r>
      <w:r w:rsidR="000A20FC">
        <w:t xml:space="preserve"> </w:t>
      </w:r>
    </w:p>
    <w:p w14:paraId="228A28C5" w14:textId="06085592" w:rsidR="0016294E" w:rsidRPr="00CE0424" w:rsidRDefault="0016294E" w:rsidP="0016294E">
      <w:pPr>
        <w:pStyle w:val="Heading1"/>
      </w:pPr>
      <w:r>
        <w:t>General considerations on energy performance</w:t>
      </w:r>
    </w:p>
    <w:p w14:paraId="3FB3BE1B" w14:textId="7223FD01" w:rsidR="00B9477A" w:rsidRPr="009E5C3D" w:rsidRDefault="0016294E" w:rsidP="000714C4">
      <w:pPr>
        <w:pStyle w:val="BodyText"/>
        <w:jc w:val="both"/>
      </w:pPr>
      <w:r w:rsidRPr="008508C2">
        <w:rPr>
          <w:sz w:val="20"/>
          <w:szCs w:val="22"/>
        </w:rPr>
        <w:t>NR</w:t>
      </w:r>
      <w:r w:rsidRPr="008508C2" w:rsidDel="00A7103A">
        <w:rPr>
          <w:sz w:val="20"/>
          <w:szCs w:val="22"/>
        </w:rPr>
        <w:t xml:space="preserve"> </w:t>
      </w:r>
      <w:r w:rsidRPr="008508C2">
        <w:rPr>
          <w:sz w:val="20"/>
          <w:szCs w:val="22"/>
        </w:rPr>
        <w:t>introduced impactful network and UE energy-saving techniques, but their full potential cannot be reached</w:t>
      </w:r>
      <w:r w:rsidRPr="008508C2" w:rsidDel="00B80D96">
        <w:rPr>
          <w:sz w:val="20"/>
          <w:szCs w:val="22"/>
        </w:rPr>
        <w:t xml:space="preserve"> </w:t>
      </w:r>
      <w:r w:rsidRPr="008508C2">
        <w:rPr>
          <w:sz w:val="20"/>
          <w:szCs w:val="22"/>
        </w:rPr>
        <w:t>due to considerations of backwards-compatibility and negative impact on legacy UEs. For 6GR, we need to revisit the techniques for NW and UE energy savings</w:t>
      </w:r>
      <w:r w:rsidRPr="008508C2" w:rsidDel="00413499">
        <w:rPr>
          <w:sz w:val="20"/>
          <w:szCs w:val="22"/>
        </w:rPr>
        <w:t xml:space="preserve"> </w:t>
      </w:r>
      <w:r w:rsidRPr="008508C2">
        <w:rPr>
          <w:sz w:val="20"/>
          <w:szCs w:val="22"/>
        </w:rPr>
        <w:t>studied/specified for NR and determine which should be included as baseline functionality in the 6GR specifications, considering what gains they can bring, if they can be improved or extended or simplified to become more impactful. Standardizing multiple techniques with overlapping functionality should be avoided in 6GR to prevent unnecessary complexity.</w:t>
      </w:r>
    </w:p>
    <w:p w14:paraId="63B2630A" w14:textId="7B94F2CF" w:rsidR="00B9477A" w:rsidRPr="009E5C3D" w:rsidRDefault="0016294E" w:rsidP="003516AE">
      <w:pPr>
        <w:pStyle w:val="Proposal"/>
      </w:pPr>
      <w:bookmarkStart w:id="0" w:name="_Toc213437780"/>
      <w:r w:rsidRPr="009E5C3D">
        <w:t>Study and identify which of the NR techniques should be part of baseline functionality in 6GR. Study if/how they can be improved, extended or simplified to bring larger gains at lower cost.</w:t>
      </w:r>
      <w:bookmarkEnd w:id="0"/>
    </w:p>
    <w:p w14:paraId="397839FC" w14:textId="6BB24A63" w:rsidR="007F52E7" w:rsidRDefault="001357DA" w:rsidP="00D24511">
      <w:pPr>
        <w:pStyle w:val="Heading1"/>
      </w:pPr>
      <w:bookmarkStart w:id="1" w:name="_Toc210300605"/>
      <w:bookmarkEnd w:id="1"/>
      <w:r>
        <w:t xml:space="preserve">BS and UE </w:t>
      </w:r>
      <w:r w:rsidR="00D72B09">
        <w:t>p</w:t>
      </w:r>
      <w:r>
        <w:t>ower</w:t>
      </w:r>
      <w:r w:rsidR="00D72B09">
        <w:t xml:space="preserve"> models</w:t>
      </w:r>
      <w:r w:rsidR="00144B7E">
        <w:t xml:space="preserve"> and metrics</w:t>
      </w:r>
    </w:p>
    <w:p w14:paraId="210870A1" w14:textId="20C543B7" w:rsidR="00B0401E" w:rsidRPr="008508C2" w:rsidRDefault="00D25546" w:rsidP="00D24511">
      <w:pPr>
        <w:pStyle w:val="BodyText"/>
        <w:jc w:val="both"/>
        <w:rPr>
          <w:rFonts w:eastAsia="DengXian" w:cs="Arial"/>
          <w:sz w:val="20"/>
          <w:szCs w:val="20"/>
        </w:rPr>
      </w:pPr>
      <w:r w:rsidRPr="008508C2">
        <w:rPr>
          <w:rFonts w:cs="Arial"/>
          <w:sz w:val="20"/>
          <w:szCs w:val="20"/>
        </w:rPr>
        <w:t>There were extensive discussions in NR for developing methodology to evaluate energy efficiency impact for devices (TR 38.840</w:t>
      </w:r>
      <w:r w:rsidR="00026FA7" w:rsidRPr="008508C2">
        <w:rPr>
          <w:rFonts w:cs="Arial"/>
          <w:sz w:val="20"/>
          <w:szCs w:val="20"/>
        </w:rPr>
        <w:t xml:space="preserve"> </w:t>
      </w:r>
      <w:r w:rsidR="00096D66" w:rsidRPr="008508C2">
        <w:rPr>
          <w:rFonts w:cs="Arial"/>
          <w:sz w:val="20"/>
          <w:szCs w:val="20"/>
        </w:rPr>
        <w:fldChar w:fldCharType="begin"/>
      </w:r>
      <w:r w:rsidR="00096D66" w:rsidRPr="008508C2">
        <w:rPr>
          <w:rFonts w:cs="Arial"/>
          <w:sz w:val="20"/>
          <w:szCs w:val="20"/>
        </w:rPr>
        <w:instrText xml:space="preserve"> REF _Ref210055139 \r \h </w:instrText>
      </w:r>
      <w:r w:rsidR="008508C2" w:rsidRPr="008508C2">
        <w:rPr>
          <w:rFonts w:cs="Arial"/>
          <w:sz w:val="20"/>
          <w:szCs w:val="20"/>
        </w:rPr>
        <w:instrText xml:space="preserve"> \* MERGEFORMAT</w:instrText>
      </w:r>
      <w:r w:rsidR="00096D66" w:rsidRPr="008508C2">
        <w:rPr>
          <w:rFonts w:cs="Arial"/>
          <w:sz w:val="20"/>
          <w:szCs w:val="20"/>
        </w:rPr>
      </w:r>
      <w:r w:rsidR="00096D66" w:rsidRPr="008508C2">
        <w:rPr>
          <w:rFonts w:cs="Arial"/>
          <w:sz w:val="20"/>
          <w:szCs w:val="20"/>
        </w:rPr>
        <w:fldChar w:fldCharType="separate"/>
      </w:r>
      <w:r w:rsidR="0011056E">
        <w:rPr>
          <w:rFonts w:cs="Arial"/>
          <w:b/>
          <w:bCs/>
          <w:sz w:val="20"/>
          <w:szCs w:val="20"/>
        </w:rPr>
        <w:t>Error! Unknown switch argument.</w:t>
      </w:r>
      <w:r w:rsidR="00096D66" w:rsidRPr="008508C2">
        <w:rPr>
          <w:rFonts w:cs="Arial"/>
          <w:sz w:val="20"/>
          <w:szCs w:val="20"/>
        </w:rPr>
        <w:fldChar w:fldCharType="end"/>
      </w:r>
      <w:r w:rsidRPr="008508C2">
        <w:rPr>
          <w:rFonts w:cs="Arial"/>
          <w:sz w:val="20"/>
          <w:szCs w:val="20"/>
        </w:rPr>
        <w:t>, TR 38.869</w:t>
      </w:r>
      <w:r w:rsidR="00026FA7" w:rsidRPr="008508C2">
        <w:rPr>
          <w:rFonts w:cs="Arial"/>
          <w:sz w:val="20"/>
          <w:szCs w:val="20"/>
        </w:rPr>
        <w:t xml:space="preserve"> </w:t>
      </w:r>
      <w:r w:rsidR="00C80BA8" w:rsidRPr="008508C2">
        <w:rPr>
          <w:rFonts w:cs="Arial"/>
          <w:sz w:val="20"/>
          <w:szCs w:val="20"/>
        </w:rPr>
        <w:fldChar w:fldCharType="begin"/>
      </w:r>
      <w:r w:rsidR="00C80BA8" w:rsidRPr="008508C2">
        <w:rPr>
          <w:rFonts w:cs="Arial"/>
          <w:sz w:val="20"/>
          <w:szCs w:val="20"/>
        </w:rPr>
        <w:instrText xml:space="preserve"> REF _Ref210055223 \r \h </w:instrText>
      </w:r>
      <w:r w:rsidR="008508C2" w:rsidRPr="008508C2">
        <w:rPr>
          <w:rFonts w:cs="Arial"/>
          <w:sz w:val="20"/>
          <w:szCs w:val="20"/>
        </w:rPr>
        <w:instrText xml:space="preserve"> \* MERGEFORMAT</w:instrText>
      </w:r>
      <w:r w:rsidR="00C80BA8" w:rsidRPr="008508C2">
        <w:rPr>
          <w:rFonts w:cs="Arial"/>
          <w:sz w:val="20"/>
          <w:szCs w:val="20"/>
        </w:rPr>
      </w:r>
      <w:r w:rsidR="00C80BA8" w:rsidRPr="008508C2">
        <w:rPr>
          <w:rFonts w:cs="Arial"/>
          <w:sz w:val="20"/>
          <w:szCs w:val="20"/>
        </w:rPr>
        <w:fldChar w:fldCharType="separate"/>
      </w:r>
      <w:r w:rsidR="0011056E">
        <w:rPr>
          <w:rFonts w:cs="Arial"/>
          <w:b/>
          <w:bCs/>
          <w:sz w:val="20"/>
          <w:szCs w:val="20"/>
        </w:rPr>
        <w:t>Error! Unknown switch argument.</w:t>
      </w:r>
      <w:r w:rsidR="00C80BA8" w:rsidRPr="008508C2">
        <w:rPr>
          <w:rFonts w:cs="Arial"/>
          <w:sz w:val="20"/>
          <w:szCs w:val="20"/>
        </w:rPr>
        <w:fldChar w:fldCharType="end"/>
      </w:r>
      <w:r w:rsidRPr="008508C2">
        <w:rPr>
          <w:rFonts w:cs="Arial"/>
          <w:sz w:val="20"/>
          <w:szCs w:val="20"/>
        </w:rPr>
        <w:t xml:space="preserve"> and TR 38.875</w:t>
      </w:r>
      <w:r w:rsidR="00026FA7" w:rsidRPr="008508C2">
        <w:rPr>
          <w:rFonts w:cs="Arial"/>
          <w:sz w:val="20"/>
          <w:szCs w:val="20"/>
        </w:rPr>
        <w:t xml:space="preserve"> </w:t>
      </w:r>
      <w:r w:rsidR="005312F5" w:rsidRPr="008508C2">
        <w:rPr>
          <w:rFonts w:cs="Arial"/>
          <w:sz w:val="20"/>
          <w:szCs w:val="20"/>
        </w:rPr>
        <w:fldChar w:fldCharType="begin"/>
      </w:r>
      <w:r w:rsidR="005312F5" w:rsidRPr="008508C2">
        <w:rPr>
          <w:rFonts w:cs="Arial"/>
          <w:sz w:val="20"/>
          <w:szCs w:val="20"/>
        </w:rPr>
        <w:instrText xml:space="preserve"> REF _Ref210055296 \r \h </w:instrText>
      </w:r>
      <w:r w:rsidR="008508C2" w:rsidRPr="008508C2">
        <w:rPr>
          <w:rFonts w:cs="Arial"/>
          <w:sz w:val="20"/>
          <w:szCs w:val="20"/>
        </w:rPr>
        <w:instrText xml:space="preserve"> \* MERGEFORMAT</w:instrText>
      </w:r>
      <w:r w:rsidR="005312F5" w:rsidRPr="008508C2">
        <w:rPr>
          <w:rFonts w:cs="Arial"/>
          <w:sz w:val="20"/>
          <w:szCs w:val="20"/>
        </w:rPr>
      </w:r>
      <w:r w:rsidR="005312F5" w:rsidRPr="008508C2">
        <w:rPr>
          <w:rFonts w:cs="Arial"/>
          <w:sz w:val="20"/>
          <w:szCs w:val="20"/>
        </w:rPr>
        <w:fldChar w:fldCharType="separate"/>
      </w:r>
      <w:r w:rsidR="0011056E">
        <w:rPr>
          <w:rFonts w:cs="Arial"/>
          <w:b/>
          <w:bCs/>
          <w:sz w:val="20"/>
          <w:szCs w:val="20"/>
        </w:rPr>
        <w:t>Error! Unknown switch argument.</w:t>
      </w:r>
      <w:r w:rsidR="005312F5" w:rsidRPr="008508C2">
        <w:rPr>
          <w:rFonts w:cs="Arial"/>
          <w:sz w:val="20"/>
          <w:szCs w:val="20"/>
        </w:rPr>
        <w:fldChar w:fldCharType="end"/>
      </w:r>
      <w:r w:rsidRPr="008508C2">
        <w:rPr>
          <w:rFonts w:cs="Arial"/>
          <w:sz w:val="20"/>
          <w:szCs w:val="20"/>
        </w:rPr>
        <w:t>) and base stations (TR 38.864</w:t>
      </w:r>
      <w:r w:rsidR="00026FA7" w:rsidRPr="008508C2">
        <w:rPr>
          <w:rFonts w:cs="Arial"/>
          <w:sz w:val="20"/>
          <w:szCs w:val="20"/>
        </w:rPr>
        <w:t xml:space="preserve"> </w:t>
      </w:r>
      <w:r w:rsidR="00D027D2" w:rsidRPr="008508C2">
        <w:rPr>
          <w:rFonts w:cs="Arial"/>
          <w:sz w:val="20"/>
          <w:szCs w:val="20"/>
        </w:rPr>
        <w:fldChar w:fldCharType="begin"/>
      </w:r>
      <w:r w:rsidR="00D027D2" w:rsidRPr="008508C2">
        <w:rPr>
          <w:rFonts w:cs="Arial"/>
          <w:sz w:val="20"/>
          <w:szCs w:val="20"/>
        </w:rPr>
        <w:fldChar w:fldCharType="separate"/>
      </w:r>
      <w:r w:rsidR="00095EC6" w:rsidRPr="008508C2">
        <w:rPr>
          <w:rFonts w:cs="Arial"/>
          <w:sz w:val="20"/>
          <w:szCs w:val="20"/>
          <w:cs/>
        </w:rPr>
        <w:t>‎</w:t>
      </w:r>
      <w:r w:rsidR="00095EC6" w:rsidRPr="008508C2">
        <w:rPr>
          <w:rFonts w:cs="Arial"/>
          <w:sz w:val="20"/>
          <w:szCs w:val="20"/>
        </w:rPr>
        <w:t>[2]</w:t>
      </w:r>
      <w:r w:rsidR="00D027D2" w:rsidRPr="008508C2">
        <w:rPr>
          <w:rFonts w:cs="Arial"/>
          <w:sz w:val="20"/>
          <w:szCs w:val="20"/>
        </w:rPr>
        <w:fldChar w:fldCharType="end"/>
      </w:r>
      <w:r w:rsidRPr="008508C2">
        <w:rPr>
          <w:rFonts w:cs="Arial"/>
          <w:sz w:val="20"/>
          <w:szCs w:val="20"/>
        </w:rPr>
        <w:t>).</w:t>
      </w:r>
      <w:r w:rsidR="00B0401E" w:rsidRPr="008508C2">
        <w:rPr>
          <w:rFonts w:cs="Arial"/>
          <w:sz w:val="20"/>
          <w:szCs w:val="20"/>
        </w:rPr>
        <w:t xml:space="preserve"> Th</w:t>
      </w:r>
      <w:r w:rsidR="0077123C" w:rsidRPr="008508C2">
        <w:rPr>
          <w:rFonts w:cs="Arial"/>
          <w:sz w:val="20"/>
          <w:szCs w:val="20"/>
        </w:rPr>
        <w:t>e existing</w:t>
      </w:r>
      <w:r w:rsidR="00B0401E" w:rsidRPr="008508C2">
        <w:rPr>
          <w:rFonts w:cs="Arial"/>
          <w:sz w:val="20"/>
          <w:szCs w:val="20"/>
        </w:rPr>
        <w:t xml:space="preserve"> methodology</w:t>
      </w:r>
      <w:r w:rsidR="00247807" w:rsidRPr="008508C2">
        <w:rPr>
          <w:rFonts w:cs="Arial"/>
          <w:sz w:val="20"/>
          <w:szCs w:val="20"/>
        </w:rPr>
        <w:t>,</w:t>
      </w:r>
      <w:r w:rsidR="00B0401E" w:rsidRPr="008508C2">
        <w:rPr>
          <w:rFonts w:cs="Arial"/>
          <w:sz w:val="20"/>
          <w:szCs w:val="20"/>
        </w:rPr>
        <w:t xml:space="preserve"> including KPIs, UE and NW power consumption models, should be used as starting point to discuss any further modelling enhancements for 6G</w:t>
      </w:r>
      <w:r w:rsidR="00D24511" w:rsidRPr="008508C2">
        <w:rPr>
          <w:rFonts w:cs="Arial"/>
          <w:sz w:val="20"/>
          <w:szCs w:val="20"/>
        </w:rPr>
        <w:t>R</w:t>
      </w:r>
      <w:r w:rsidR="00B0401E" w:rsidRPr="008508C2">
        <w:rPr>
          <w:rFonts w:cs="Arial"/>
          <w:sz w:val="20"/>
          <w:szCs w:val="20"/>
        </w:rPr>
        <w:t>.</w:t>
      </w:r>
    </w:p>
    <w:p w14:paraId="12DA0409" w14:textId="5BC995A6" w:rsidR="001B5202" w:rsidRDefault="00593834">
      <w:pPr>
        <w:pStyle w:val="Heading2"/>
      </w:pPr>
      <w:r>
        <w:lastRenderedPageBreak/>
        <w:t>BS power model</w:t>
      </w:r>
      <w:r w:rsidR="008F58AB">
        <w:t xml:space="preserve"> and reference configuration</w:t>
      </w:r>
    </w:p>
    <w:p w14:paraId="02FDA491" w14:textId="77777777" w:rsidR="004D7DD8" w:rsidRPr="008E755C" w:rsidRDefault="004D7DD8" w:rsidP="004D7DD8">
      <w:r>
        <w:t>The following agreements were reached at RAN1#122-bis:</w:t>
      </w:r>
    </w:p>
    <w:p w14:paraId="6BF5BB79" w14:textId="6A841796" w:rsidR="004D7DD8" w:rsidRPr="004D7DD8" w:rsidRDefault="004D7DD8" w:rsidP="004D7DD8">
      <w:r>
        <w:rPr>
          <w:noProof/>
        </w:rPr>
        <mc:AlternateContent>
          <mc:Choice Requires="wps">
            <w:drawing>
              <wp:inline distT="0" distB="0" distL="0" distR="0" wp14:anchorId="6889CC40" wp14:editId="3553FDE0">
                <wp:extent cx="6078931" cy="3680040"/>
                <wp:effectExtent l="0" t="0" r="17145" b="15875"/>
                <wp:docPr id="9362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3680040"/>
                        </a:xfrm>
                        <a:prstGeom prst="rect">
                          <a:avLst/>
                        </a:prstGeom>
                        <a:solidFill>
                          <a:srgbClr val="FFFFFF"/>
                        </a:solidFill>
                        <a:ln w="9525">
                          <a:solidFill>
                            <a:srgbClr val="000000"/>
                          </a:solidFill>
                          <a:miter lim="800000"/>
                          <a:headEnd/>
                          <a:tailEnd/>
                        </a:ln>
                      </wps:spPr>
                      <wps:txbx>
                        <w:txbxContent>
                          <w:p w14:paraId="37727F97" w14:textId="77777777" w:rsidR="004D7DD8" w:rsidRPr="00C835A7" w:rsidRDefault="004D7DD8" w:rsidP="004D7DD8">
                            <w:pPr>
                              <w:spacing w:after="0"/>
                              <w:rPr>
                                <w:rFonts w:ascii="Times New Roman" w:eastAsia="DengXian" w:hAnsi="Times New Roman" w:cs="Times New Roman"/>
                                <w:highlight w:val="green"/>
                                <w:lang w:val="en-US" w:eastAsia="zh-CN"/>
                              </w:rPr>
                            </w:pPr>
                            <w:r w:rsidRPr="00C835A7">
                              <w:rPr>
                                <w:rFonts w:ascii="Times New Roman" w:eastAsia="DengXian" w:hAnsi="Times New Roman" w:cs="Times New Roman"/>
                                <w:highlight w:val="green"/>
                                <w:lang w:val="en-US" w:eastAsia="zh-CN"/>
                              </w:rPr>
                              <w:t>Agreement</w:t>
                            </w:r>
                          </w:p>
                          <w:p w14:paraId="3E95A137" w14:textId="77777777" w:rsidR="004D7DD8" w:rsidRPr="00C835A7" w:rsidRDefault="004D7DD8" w:rsidP="004D7DD8">
                            <w:pPr>
                              <w:spacing w:after="0" w:line="254" w:lineRule="auto"/>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Study whether/how to further update the BS model considering the following aspects, e.g.,</w:t>
                            </w:r>
                          </w:p>
                          <w:p w14:paraId="0D56A143"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Whether to downselect between Cat.1 and Cat. 2,</w:t>
                            </w:r>
                          </w:p>
                          <w:p w14:paraId="4F75387E"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parameter values (including defining a new Cat),</w:t>
                            </w:r>
                          </w:p>
                          <w:p w14:paraId="5F05199B"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power scaling, power states (including additional PSs)</w:t>
                            </w:r>
                          </w:p>
                          <w:p w14:paraId="61B4355C"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Etc.</w:t>
                            </w:r>
                          </w:p>
                          <w:p w14:paraId="596FF365" w14:textId="77777777" w:rsidR="004D7DD8" w:rsidRPr="0025593A" w:rsidRDefault="004D7DD8" w:rsidP="004D7DD8">
                            <w:pPr>
                              <w:tabs>
                                <w:tab w:val="left" w:pos="0"/>
                              </w:tabs>
                              <w:spacing w:line="256" w:lineRule="auto"/>
                              <w:rPr>
                                <w:rFonts w:ascii="Times New Roman" w:eastAsia="Calibri" w:hAnsi="Times New Roman" w:cs="Times New Roman"/>
                                <w:lang w:eastAsia="zh-CN"/>
                              </w:rPr>
                            </w:pPr>
                            <w:r w:rsidRPr="00C835A7">
                              <w:rPr>
                                <w:rFonts w:ascii="Times New Roman" w:eastAsiaTheme="minorEastAsia" w:hAnsi="Times New Roman" w:cs="Times New Roman"/>
                                <w:lang w:eastAsia="zh-CN"/>
                              </w:rPr>
                              <w:t xml:space="preserve">Note: </w:t>
                            </w:r>
                            <w:r w:rsidRPr="00C835A7">
                              <w:rPr>
                                <w:rFonts w:ascii="Times New Roman" w:eastAsia="Calibri" w:hAnsi="Times New Roman" w:cs="Times New Roman"/>
                                <w:lang w:eastAsia="zh-CN"/>
                              </w:rPr>
                              <w:t xml:space="preserve">The defined BS power models does not preclude use case-specific enhancements regarding, e.g., multi-TRP, </w:t>
                            </w:r>
                            <w:r w:rsidRPr="0025593A">
                              <w:rPr>
                                <w:rFonts w:ascii="Times New Roman" w:eastAsia="Calibri" w:hAnsi="Times New Roman" w:cs="Times New Roman"/>
                                <w:lang w:eastAsia="zh-CN"/>
                              </w:rPr>
                              <w:t>SBFD, multi-carrier etc</w:t>
                            </w:r>
                          </w:p>
                          <w:p w14:paraId="36D955E4" w14:textId="77777777" w:rsidR="004D7DD8" w:rsidRPr="0025593A" w:rsidRDefault="004D7DD8" w:rsidP="004D7DD8">
                            <w:pPr>
                              <w:spacing w:after="0"/>
                              <w:rPr>
                                <w:rFonts w:ascii="Times New Roman" w:eastAsiaTheme="minorEastAsia" w:hAnsi="Times New Roman" w:cs="Times New Roman"/>
                                <w:highlight w:val="green"/>
                                <w:lang w:val="en-US" w:eastAsia="zh-CN"/>
                              </w:rPr>
                            </w:pPr>
                            <w:r w:rsidRPr="0025593A">
                              <w:rPr>
                                <w:rFonts w:ascii="Times New Roman" w:eastAsiaTheme="minorEastAsia" w:hAnsi="Times New Roman" w:cs="Times New Roman"/>
                                <w:highlight w:val="green"/>
                                <w:lang w:val="en-US" w:eastAsia="zh-CN"/>
                              </w:rPr>
                              <w:t>Agreement</w:t>
                            </w:r>
                          </w:p>
                          <w:p w14:paraId="4AC0CA65" w14:textId="77777777" w:rsidR="004D7DD8" w:rsidRPr="0025593A" w:rsidRDefault="004D7DD8" w:rsidP="004D7DD8">
                            <w:pPr>
                              <w:spacing w:line="256" w:lineRule="auto"/>
                              <w:rPr>
                                <w:rFonts w:ascii="Times New Roman" w:eastAsia="Calibri" w:hAnsi="Times New Roman" w:cs="Times New Roman"/>
                                <w:lang w:val="en-US"/>
                              </w:rPr>
                            </w:pPr>
                            <w:r w:rsidRPr="0025593A">
                              <w:rPr>
                                <w:rFonts w:ascii="Times New Roman" w:eastAsia="Calibri" w:hAnsi="Times New Roman" w:cs="Times New Roman"/>
                                <w:lang w:val="en-US"/>
                              </w:rPr>
                              <w:t>For evaluation purposes, expand the existing BS power model reference configuration with a set for ~7 GHz operation with the following parameters:</w:t>
                            </w:r>
                          </w:p>
                          <w:tbl>
                            <w:tblPr>
                              <w:tblW w:w="4215" w:type="dxa"/>
                              <w:jc w:val="center"/>
                              <w:tblLayout w:type="fixed"/>
                              <w:tblCellMar>
                                <w:left w:w="0" w:type="dxa"/>
                                <w:right w:w="0" w:type="dxa"/>
                              </w:tblCellMar>
                              <w:tblLook w:val="04A0" w:firstRow="1" w:lastRow="0" w:firstColumn="1" w:lastColumn="0" w:noHBand="0" w:noVBand="1"/>
                            </w:tblPr>
                            <w:tblGrid>
                              <w:gridCol w:w="2129"/>
                              <w:gridCol w:w="2086"/>
                            </w:tblGrid>
                            <w:tr w:rsidR="004D7DD8" w:rsidRPr="0025593A" w14:paraId="1ECE4623" w14:textId="77777777" w:rsidTr="00B06329">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612151DE" w14:textId="77777777" w:rsidR="004D7DD8" w:rsidRPr="0025593A" w:rsidRDefault="004D7DD8" w:rsidP="00A843E7">
                                  <w:pPr>
                                    <w:keepNext/>
                                    <w:keepLines/>
                                    <w:widowControl w:val="0"/>
                                    <w:tabs>
                                      <w:tab w:val="left" w:pos="720"/>
                                    </w:tabs>
                                    <w:spacing w:after="0" w:line="256" w:lineRule="auto"/>
                                    <w:rPr>
                                      <w:rFonts w:ascii="Times New Roman" w:eastAsiaTheme="minorEastAsia" w:hAnsi="Times New Roman" w:cs="Times New Roman"/>
                                      <w:sz w:val="18"/>
                                      <w:szCs w:val="20"/>
                                      <w:lang w:val="en-US" w:eastAsia="zh-CN"/>
                                    </w:rPr>
                                  </w:pPr>
                                  <w:r w:rsidRPr="0025593A">
                                    <w:rPr>
                                      <w:rFonts w:ascii="Times New Roman" w:eastAsia="PMingLiU" w:hAnsi="Times New Roman" w:cs="Times New Roman"/>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64E8EEF" w14:textId="77777777" w:rsidR="004D7DD8" w:rsidRPr="0025593A" w:rsidRDefault="004D7DD8" w:rsidP="00A843E7">
                                  <w:pPr>
                                    <w:keepNext/>
                                    <w:keepLines/>
                                    <w:widowControl w:val="0"/>
                                    <w:tabs>
                                      <w:tab w:val="left" w:pos="720"/>
                                    </w:tabs>
                                    <w:spacing w:after="0" w:line="256" w:lineRule="auto"/>
                                    <w:rPr>
                                      <w:rFonts w:ascii="Times New Roman" w:eastAsia="PMingLiU" w:hAnsi="Times New Roman" w:cs="Times New Roman"/>
                                      <w:sz w:val="18"/>
                                      <w:szCs w:val="20"/>
                                      <w:lang w:val="en-US" w:eastAsia="zh-CN"/>
                                    </w:rPr>
                                  </w:pPr>
                                  <w:r w:rsidRPr="0025593A">
                                    <w:rPr>
                                      <w:rFonts w:ascii="Times New Roman" w:eastAsiaTheme="minorEastAsia" w:hAnsi="Times New Roman" w:cs="Times New Roman"/>
                                      <w:sz w:val="18"/>
                                      <w:szCs w:val="20"/>
                                      <w:lang w:val="en-US" w:eastAsia="zh-CN"/>
                                    </w:rPr>
                                    <w:t xml:space="preserve">Configuration for </w:t>
                                  </w:r>
                                  <w:r w:rsidRPr="0025593A">
                                    <w:rPr>
                                      <w:rFonts w:ascii="Times New Roman" w:eastAsia="PMingLiU" w:hAnsi="Times New Roman" w:cs="Times New Roman"/>
                                      <w:sz w:val="18"/>
                                      <w:szCs w:val="20"/>
                                      <w:lang w:val="en-US" w:eastAsia="zh-CN"/>
                                    </w:rPr>
                                    <w:t>Set 4 around 7 GHz</w:t>
                                  </w:r>
                                </w:p>
                              </w:tc>
                            </w:tr>
                            <w:tr w:rsidR="004D7DD8" w:rsidRPr="0025593A" w14:paraId="479A2DB9"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6A6561FD"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E6D065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TDD</w:t>
                                  </w:r>
                                </w:p>
                              </w:tc>
                            </w:tr>
                            <w:tr w:rsidR="004D7DD8" w:rsidRPr="0025593A" w14:paraId="6BBE441F"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00D8E96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C7FBE8F"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eastAsia="zh-CN"/>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0</w:t>
                                  </w:r>
                                  <w:r w:rsidRPr="0025593A">
                                    <w:rPr>
                                      <w:rFonts w:ascii="Times New Roman" w:eastAsia="PMingLiU" w:hAnsi="Times New Roman" w:cs="Times New Roman"/>
                                      <w:sz w:val="18"/>
                                      <w:szCs w:val="20"/>
                                      <w:lang w:val="zh-CN" w:eastAsia="zh-CN"/>
                                    </w:rPr>
                                    <w:t>0</w:t>
                                  </w:r>
                                  <w:r w:rsidRPr="0025593A">
                                    <w:rPr>
                                      <w:rFonts w:ascii="Times New Roman" w:eastAsia="PMingLiU" w:hAnsi="Times New Roman" w:cs="Times New Roman"/>
                                      <w:sz w:val="18"/>
                                      <w:szCs w:val="20"/>
                                      <w:lang w:val="en-US"/>
                                    </w:rPr>
                                    <w:t>, 200, 400]</w:t>
                                  </w:r>
                                  <w:r w:rsidRPr="0025593A">
                                    <w:rPr>
                                      <w:rFonts w:ascii="Times New Roman" w:eastAsia="PMingLiU" w:hAnsi="Times New Roman" w:cs="Times New Roman"/>
                                      <w:sz w:val="18"/>
                                      <w:szCs w:val="20"/>
                                      <w:lang w:val="zh-CN" w:eastAsia="zh-CN"/>
                                    </w:rPr>
                                    <w:t xml:space="preserve"> MHz </w:t>
                                  </w:r>
                                </w:p>
                              </w:tc>
                            </w:tr>
                            <w:tr w:rsidR="004D7DD8" w:rsidRPr="0025593A" w14:paraId="28F0F47D"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7D484C3C"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9A1A2D7"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eastAsia="zh-CN"/>
                                    </w:rPr>
                                  </w:pPr>
                                  <w:r w:rsidRPr="0025593A">
                                    <w:rPr>
                                      <w:rFonts w:ascii="Times New Roman" w:eastAsia="PMingLiU" w:hAnsi="Times New Roman" w:cs="Times New Roman"/>
                                      <w:sz w:val="18"/>
                                      <w:szCs w:val="20"/>
                                      <w:lang w:val="en-US" w:eastAsia="zh-CN"/>
                                    </w:rPr>
                                    <w:t>[</w:t>
                                  </w:r>
                                  <w:r w:rsidRPr="0025593A">
                                    <w:rPr>
                                      <w:rFonts w:ascii="Times New Roman" w:eastAsia="PMingLiU" w:hAnsi="Times New Roman" w:cs="Times New Roman"/>
                                      <w:sz w:val="18"/>
                                      <w:szCs w:val="20"/>
                                      <w:lang w:val="zh-CN" w:eastAsia="zh-CN"/>
                                    </w:rPr>
                                    <w:t>30 kHz</w:t>
                                  </w:r>
                                  <w:r w:rsidRPr="0025593A">
                                    <w:rPr>
                                      <w:rFonts w:ascii="Times New Roman" w:eastAsia="PMingLiU" w:hAnsi="Times New Roman" w:cs="Times New Roman"/>
                                      <w:sz w:val="18"/>
                                      <w:szCs w:val="20"/>
                                      <w:lang w:val="en-US" w:eastAsia="zh-CN"/>
                                    </w:rPr>
                                    <w:t>, 60 kHz]</w:t>
                                  </w:r>
                                </w:p>
                              </w:tc>
                            </w:tr>
                            <w:tr w:rsidR="004D7DD8" w:rsidRPr="0025593A" w14:paraId="23A89E72"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3EE025D8"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8189F6B"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1</w:t>
                                  </w:r>
                                </w:p>
                              </w:tc>
                            </w:tr>
                            <w:tr w:rsidR="004D7DD8" w:rsidRPr="0025593A" w14:paraId="2706447D"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16D33556"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Total number of DL TX RU</w:t>
                                  </w:r>
                                  <w:r w:rsidRPr="0025593A">
                                    <w:rPr>
                                      <w:rFonts w:ascii="Times New Roman" w:eastAsia="PMingLiU" w:hAnsi="Times New Roman" w:cs="Times New Roman"/>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FB1E761"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28, 256]</w:t>
                                  </w:r>
                                </w:p>
                              </w:tc>
                            </w:tr>
                            <w:tr w:rsidR="004D7DD8" w:rsidRPr="0025593A" w14:paraId="2AA0480A"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367E377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323AC93"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56</w:t>
                                  </w: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 xml:space="preserve"> dBm</w:t>
                                  </w:r>
                                </w:p>
                              </w:tc>
                            </w:tr>
                            <w:tr w:rsidR="004D7DD8" w:rsidRPr="0025593A" w14:paraId="10E4D46E" w14:textId="77777777" w:rsidTr="00B06329">
                              <w:trPr>
                                <w:jc w:val="center"/>
                              </w:trPr>
                              <w:tc>
                                <w:tcPr>
                                  <w:tcW w:w="2132" w:type="dxa"/>
                                  <w:tcBorders>
                                    <w:top w:val="nil"/>
                                    <w:left w:val="single" w:sz="8" w:space="0" w:color="000000"/>
                                    <w:bottom w:val="single" w:sz="4" w:space="0" w:color="000000"/>
                                    <w:right w:val="single" w:sz="8" w:space="0" w:color="000000"/>
                                  </w:tcBorders>
                                  <w:hideMark/>
                                </w:tcPr>
                                <w:p w14:paraId="61F869CB"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1FF7980"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28, 256]</w:t>
                                  </w:r>
                                </w:p>
                              </w:tc>
                            </w:tr>
                          </w:tbl>
                          <w:p w14:paraId="35B64AE4" w14:textId="77777777" w:rsidR="004D7DD8" w:rsidRPr="0025593A" w:rsidRDefault="004D7DD8" w:rsidP="004D7DD8">
                            <w:pPr>
                              <w:spacing w:after="0" w:line="256" w:lineRule="auto"/>
                              <w:rPr>
                                <w:rFonts w:ascii="Times New Roman" w:eastAsia="PMingLiU" w:hAnsi="Times New Roman" w:cs="Times New Roman"/>
                                <w:lang w:val="en-US" w:eastAsia="zh-TW"/>
                              </w:rPr>
                            </w:pPr>
                            <w:r w:rsidRPr="0025593A">
                              <w:rPr>
                                <w:rFonts w:ascii="Times New Roman" w:eastAsiaTheme="minorEastAsia" w:hAnsi="Times New Roman" w:cs="Times New Roman"/>
                                <w:lang w:val="en-US" w:eastAsia="zh-CN"/>
                              </w:rPr>
                              <w:t>Note</w:t>
                            </w:r>
                            <w:r w:rsidRPr="0025593A">
                              <w:rPr>
                                <w:rFonts w:ascii="Times New Roman" w:eastAsia="PMingLiU" w:hAnsi="Times New Roman" w:cs="Times New Roman"/>
                                <w:lang w:val="en-US" w:eastAsia="zh-TW"/>
                              </w:rPr>
                              <w:t xml:space="preserve">: </w:t>
                            </w:r>
                            <w:r w:rsidRPr="0025593A">
                              <w:rPr>
                                <w:rFonts w:ascii="Times New Roman" w:eastAsiaTheme="minorEastAsia" w:hAnsi="Times New Roman" w:cs="Times New Roman"/>
                                <w:lang w:val="en-US" w:eastAsia="zh-CN"/>
                              </w:rPr>
                              <w:t>B</w:t>
                            </w:r>
                            <w:r w:rsidRPr="0025593A">
                              <w:rPr>
                                <w:rFonts w:ascii="Times New Roman" w:eastAsia="PMingLiU" w:hAnsi="Times New Roman" w:cs="Times New Roman"/>
                                <w:lang w:val="en-US" w:eastAsia="zh-TW"/>
                              </w:rPr>
                              <w:t xml:space="preserve">racketed values </w:t>
                            </w:r>
                            <w:r w:rsidRPr="0025593A">
                              <w:rPr>
                                <w:rFonts w:ascii="Times New Roman" w:eastAsiaTheme="minorEastAsia" w:hAnsi="Times New Roman" w:cs="Times New Roman"/>
                                <w:lang w:val="en-US" w:eastAsia="zh-CN"/>
                              </w:rPr>
                              <w:t>to be confirmed</w:t>
                            </w:r>
                            <w:r w:rsidRPr="0025593A">
                              <w:rPr>
                                <w:rFonts w:ascii="Times New Roman" w:eastAsia="PMingLiU" w:hAnsi="Times New Roman" w:cs="Times New Roman"/>
                                <w:lang w:val="en-US" w:eastAsia="zh-TW"/>
                              </w:rPr>
                              <w:t xml:space="preserve">. Other values </w:t>
                            </w:r>
                            <w:r w:rsidRPr="0025593A">
                              <w:rPr>
                                <w:rFonts w:ascii="Times New Roman" w:eastAsiaTheme="minorEastAsia" w:hAnsi="Times New Roman" w:cs="Times New Roman"/>
                                <w:lang w:val="en-US" w:eastAsia="zh-CN"/>
                              </w:rPr>
                              <w:t xml:space="preserve">are </w:t>
                            </w:r>
                            <w:r w:rsidRPr="0025593A">
                              <w:rPr>
                                <w:rFonts w:ascii="Times New Roman" w:eastAsia="PMingLiU" w:hAnsi="Times New Roman" w:cs="Times New Roman"/>
                                <w:lang w:val="en-US" w:eastAsia="zh-TW"/>
                              </w:rPr>
                              <w:t>not precluded.</w:t>
                            </w:r>
                          </w:p>
                          <w:p w14:paraId="2D63D8E2" w14:textId="77777777" w:rsidR="004D7DD8" w:rsidRPr="008930E0" w:rsidRDefault="004D7DD8" w:rsidP="004D7DD8">
                            <w:pPr>
                              <w:rPr>
                                <w:rFonts w:ascii="Times New Roman" w:eastAsia="PMingLiU" w:hAnsi="Times New Roman" w:cs="Times New Roman"/>
                                <w:lang w:val="en-US" w:eastAsia="zh-TW"/>
                              </w:rPr>
                            </w:pPr>
                            <w:r w:rsidRPr="0025593A">
                              <w:rPr>
                                <w:rFonts w:ascii="Times New Roman" w:eastAsia="PMingLiU" w:hAnsi="Times New Roman" w:cs="Times New Roman"/>
                                <w:lang w:val="en-US" w:eastAsia="zh-TW"/>
                              </w:rPr>
                              <w:t>The above configuration has no implication on supported BW, SCS for 6GR.</w:t>
                            </w:r>
                          </w:p>
                        </w:txbxContent>
                      </wps:txbx>
                      <wps:bodyPr rot="0" vert="horz" wrap="square" lIns="91440" tIns="45720" rIns="91440" bIns="45720" anchor="t" anchorCtr="0">
                        <a:noAutofit/>
                      </wps:bodyPr>
                    </wps:wsp>
                  </a:graphicData>
                </a:graphic>
              </wp:inline>
            </w:drawing>
          </mc:Choice>
          <mc:Fallback>
            <w:pict>
              <v:shapetype w14:anchorId="6889CC40" id="_x0000_t202" coordsize="21600,21600" o:spt="202" path="m,l,21600r21600,l21600,xe">
                <v:stroke joinstyle="miter"/>
                <v:path gradientshapeok="t" o:connecttype="rect"/>
              </v:shapetype>
              <v:shape id="Text Box 2" o:spid="_x0000_s1026" type="#_x0000_t202" style="width:478.65pt;height:28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">
                <v:textbox>
                  <w:txbxContent>
                    <w:p w14:paraId="37727F97" w14:textId="77777777" w:rsidR="004D7DD8" w:rsidRPr="00C835A7" w:rsidRDefault="004D7DD8" w:rsidP="004D7DD8">
                      <w:pPr>
                        <w:spacing w:after="0"/>
                        <w:rPr>
                          <w:rFonts w:ascii="Times New Roman" w:eastAsia="DengXian" w:hAnsi="Times New Roman" w:cs="Times New Roman"/>
                          <w:highlight w:val="green"/>
                          <w:lang w:val="en-US" w:eastAsia="zh-CN"/>
                        </w:rPr>
                      </w:pPr>
                      <w:r w:rsidRPr="00C835A7">
                        <w:rPr>
                          <w:rFonts w:ascii="Times New Roman" w:eastAsia="DengXian" w:hAnsi="Times New Roman" w:cs="Times New Roman"/>
                          <w:highlight w:val="green"/>
                          <w:lang w:val="en-US" w:eastAsia="zh-CN"/>
                        </w:rPr>
                        <w:t>Agreement</w:t>
                      </w:r>
                    </w:p>
                    <w:p w14:paraId="3E95A137" w14:textId="77777777" w:rsidR="004D7DD8" w:rsidRPr="00C835A7" w:rsidRDefault="004D7DD8" w:rsidP="004D7DD8">
                      <w:pPr>
                        <w:spacing w:after="0" w:line="254" w:lineRule="auto"/>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Study whether/how to further update the BS model considering the following aspects, e.g.,</w:t>
                      </w:r>
                    </w:p>
                    <w:p w14:paraId="0D56A143"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Whether to downselect between Cat.1 and Cat. 2,</w:t>
                      </w:r>
                    </w:p>
                    <w:p w14:paraId="4F75387E"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parameter values (including defining a new Cat),</w:t>
                      </w:r>
                    </w:p>
                    <w:p w14:paraId="5F05199B"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power scaling, power states (including additional PSs)</w:t>
                      </w:r>
                    </w:p>
                    <w:p w14:paraId="61B4355C" w14:textId="77777777" w:rsidR="004D7DD8" w:rsidRPr="00C835A7" w:rsidRDefault="004D7DD8" w:rsidP="004D7DD8">
                      <w:pPr>
                        <w:numPr>
                          <w:ilvl w:val="0"/>
                          <w:numId w:val="27"/>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Etc.</w:t>
                      </w:r>
                    </w:p>
                    <w:p w14:paraId="596FF365" w14:textId="77777777" w:rsidR="004D7DD8" w:rsidRPr="0025593A" w:rsidRDefault="004D7DD8" w:rsidP="004D7DD8">
                      <w:pPr>
                        <w:tabs>
                          <w:tab w:val="left" w:pos="0"/>
                        </w:tabs>
                        <w:spacing w:line="256" w:lineRule="auto"/>
                        <w:rPr>
                          <w:rFonts w:ascii="Times New Roman" w:eastAsia="Calibri" w:hAnsi="Times New Roman" w:cs="Times New Roman"/>
                          <w:lang w:eastAsia="zh-CN"/>
                        </w:rPr>
                      </w:pPr>
                      <w:r w:rsidRPr="00C835A7">
                        <w:rPr>
                          <w:rFonts w:ascii="Times New Roman" w:eastAsiaTheme="minorEastAsia" w:hAnsi="Times New Roman" w:cs="Times New Roman"/>
                          <w:lang w:eastAsia="zh-CN"/>
                        </w:rPr>
                        <w:t xml:space="preserve">Note: </w:t>
                      </w:r>
                      <w:r w:rsidRPr="00C835A7">
                        <w:rPr>
                          <w:rFonts w:ascii="Times New Roman" w:eastAsia="Calibri" w:hAnsi="Times New Roman" w:cs="Times New Roman"/>
                          <w:lang w:eastAsia="zh-CN"/>
                        </w:rPr>
                        <w:t xml:space="preserve">The defined BS power models does not preclude use case-specific enhancements regarding, e.g., multi-TRP, </w:t>
                      </w:r>
                      <w:r w:rsidRPr="0025593A">
                        <w:rPr>
                          <w:rFonts w:ascii="Times New Roman" w:eastAsia="Calibri" w:hAnsi="Times New Roman" w:cs="Times New Roman"/>
                          <w:lang w:eastAsia="zh-CN"/>
                        </w:rPr>
                        <w:t>SBFD, multi-carrier etc</w:t>
                      </w:r>
                    </w:p>
                    <w:p w14:paraId="36D955E4" w14:textId="77777777" w:rsidR="004D7DD8" w:rsidRPr="0025593A" w:rsidRDefault="004D7DD8" w:rsidP="004D7DD8">
                      <w:pPr>
                        <w:spacing w:after="0"/>
                        <w:rPr>
                          <w:rFonts w:ascii="Times New Roman" w:eastAsiaTheme="minorEastAsia" w:hAnsi="Times New Roman" w:cs="Times New Roman"/>
                          <w:highlight w:val="green"/>
                          <w:lang w:val="en-US" w:eastAsia="zh-CN"/>
                        </w:rPr>
                      </w:pPr>
                      <w:r w:rsidRPr="0025593A">
                        <w:rPr>
                          <w:rFonts w:ascii="Times New Roman" w:eastAsiaTheme="minorEastAsia" w:hAnsi="Times New Roman" w:cs="Times New Roman"/>
                          <w:highlight w:val="green"/>
                          <w:lang w:val="en-US" w:eastAsia="zh-CN"/>
                        </w:rPr>
                        <w:t>Agreement</w:t>
                      </w:r>
                    </w:p>
                    <w:p w14:paraId="4AC0CA65" w14:textId="77777777" w:rsidR="004D7DD8" w:rsidRPr="0025593A" w:rsidRDefault="004D7DD8" w:rsidP="004D7DD8">
                      <w:pPr>
                        <w:spacing w:line="256" w:lineRule="auto"/>
                        <w:rPr>
                          <w:rFonts w:ascii="Times New Roman" w:eastAsia="Calibri" w:hAnsi="Times New Roman" w:cs="Times New Roman"/>
                          <w:lang w:val="en-US"/>
                        </w:rPr>
                      </w:pPr>
                      <w:r w:rsidRPr="0025593A">
                        <w:rPr>
                          <w:rFonts w:ascii="Times New Roman" w:eastAsia="Calibri" w:hAnsi="Times New Roman" w:cs="Times New Roman"/>
                          <w:lang w:val="en-US"/>
                        </w:rPr>
                        <w:t>For evaluation purposes, expand the existing BS power model reference configuration with a set for ~7 GHz operation with the following parameters:</w:t>
                      </w:r>
                    </w:p>
                    <w:tbl>
                      <w:tblPr>
                        <w:tblW w:w="4215" w:type="dxa"/>
                        <w:jc w:val="center"/>
                        <w:tblLayout w:type="fixed"/>
                        <w:tblCellMar>
                          <w:left w:w="0" w:type="dxa"/>
                          <w:right w:w="0" w:type="dxa"/>
                        </w:tblCellMar>
                        <w:tblLook w:val="04A0" w:firstRow="1" w:lastRow="0" w:firstColumn="1" w:lastColumn="0" w:noHBand="0" w:noVBand="1"/>
                      </w:tblPr>
                      <w:tblGrid>
                        <w:gridCol w:w="2129"/>
                        <w:gridCol w:w="2086"/>
                      </w:tblGrid>
                      <w:tr w:rsidR="004D7DD8" w:rsidRPr="0025593A" w14:paraId="1ECE4623" w14:textId="77777777" w:rsidTr="00B06329">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612151DE" w14:textId="77777777" w:rsidR="004D7DD8" w:rsidRPr="0025593A" w:rsidRDefault="004D7DD8" w:rsidP="00A843E7">
                            <w:pPr>
                              <w:keepNext/>
                              <w:keepLines/>
                              <w:widowControl w:val="0"/>
                              <w:tabs>
                                <w:tab w:val="left" w:pos="720"/>
                              </w:tabs>
                              <w:spacing w:after="0" w:line="256" w:lineRule="auto"/>
                              <w:rPr>
                                <w:rFonts w:ascii="Times New Roman" w:eastAsiaTheme="minorEastAsia" w:hAnsi="Times New Roman" w:cs="Times New Roman"/>
                                <w:sz w:val="18"/>
                                <w:szCs w:val="20"/>
                                <w:lang w:val="en-US" w:eastAsia="zh-CN"/>
                              </w:rPr>
                            </w:pPr>
                            <w:r w:rsidRPr="0025593A">
                              <w:rPr>
                                <w:rFonts w:ascii="Times New Roman" w:eastAsia="PMingLiU" w:hAnsi="Times New Roman" w:cs="Times New Roman"/>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64E8EEF" w14:textId="77777777" w:rsidR="004D7DD8" w:rsidRPr="0025593A" w:rsidRDefault="004D7DD8" w:rsidP="00A843E7">
                            <w:pPr>
                              <w:keepNext/>
                              <w:keepLines/>
                              <w:widowControl w:val="0"/>
                              <w:tabs>
                                <w:tab w:val="left" w:pos="720"/>
                              </w:tabs>
                              <w:spacing w:after="0" w:line="256" w:lineRule="auto"/>
                              <w:rPr>
                                <w:rFonts w:ascii="Times New Roman" w:eastAsia="PMingLiU" w:hAnsi="Times New Roman" w:cs="Times New Roman"/>
                                <w:sz w:val="18"/>
                                <w:szCs w:val="20"/>
                                <w:lang w:val="en-US" w:eastAsia="zh-CN"/>
                              </w:rPr>
                            </w:pPr>
                            <w:r w:rsidRPr="0025593A">
                              <w:rPr>
                                <w:rFonts w:ascii="Times New Roman" w:eastAsiaTheme="minorEastAsia" w:hAnsi="Times New Roman" w:cs="Times New Roman"/>
                                <w:sz w:val="18"/>
                                <w:szCs w:val="20"/>
                                <w:lang w:val="en-US" w:eastAsia="zh-CN"/>
                              </w:rPr>
                              <w:t xml:space="preserve">Configuration for </w:t>
                            </w:r>
                            <w:r w:rsidRPr="0025593A">
                              <w:rPr>
                                <w:rFonts w:ascii="Times New Roman" w:eastAsia="PMingLiU" w:hAnsi="Times New Roman" w:cs="Times New Roman"/>
                                <w:sz w:val="18"/>
                                <w:szCs w:val="20"/>
                                <w:lang w:val="en-US" w:eastAsia="zh-CN"/>
                              </w:rPr>
                              <w:t>Set 4 around 7 GHz</w:t>
                            </w:r>
                          </w:p>
                        </w:tc>
                      </w:tr>
                      <w:tr w:rsidR="004D7DD8" w:rsidRPr="0025593A" w14:paraId="479A2DB9"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6A6561FD"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E6D065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TDD</w:t>
                            </w:r>
                          </w:p>
                        </w:tc>
                      </w:tr>
                      <w:tr w:rsidR="004D7DD8" w:rsidRPr="0025593A" w14:paraId="6BBE441F"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00D8E96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C7FBE8F"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eastAsia="zh-CN"/>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0</w:t>
                            </w:r>
                            <w:r w:rsidRPr="0025593A">
                              <w:rPr>
                                <w:rFonts w:ascii="Times New Roman" w:eastAsia="PMingLiU" w:hAnsi="Times New Roman" w:cs="Times New Roman"/>
                                <w:sz w:val="18"/>
                                <w:szCs w:val="20"/>
                                <w:lang w:val="zh-CN" w:eastAsia="zh-CN"/>
                              </w:rPr>
                              <w:t>0</w:t>
                            </w:r>
                            <w:r w:rsidRPr="0025593A">
                              <w:rPr>
                                <w:rFonts w:ascii="Times New Roman" w:eastAsia="PMingLiU" w:hAnsi="Times New Roman" w:cs="Times New Roman"/>
                                <w:sz w:val="18"/>
                                <w:szCs w:val="20"/>
                                <w:lang w:val="en-US"/>
                              </w:rPr>
                              <w:t>, 200, 400]</w:t>
                            </w:r>
                            <w:r w:rsidRPr="0025593A">
                              <w:rPr>
                                <w:rFonts w:ascii="Times New Roman" w:eastAsia="PMingLiU" w:hAnsi="Times New Roman" w:cs="Times New Roman"/>
                                <w:sz w:val="18"/>
                                <w:szCs w:val="20"/>
                                <w:lang w:val="zh-CN" w:eastAsia="zh-CN"/>
                              </w:rPr>
                              <w:t xml:space="preserve"> MHz </w:t>
                            </w:r>
                          </w:p>
                        </w:tc>
                      </w:tr>
                      <w:tr w:rsidR="004D7DD8" w:rsidRPr="0025593A" w14:paraId="28F0F47D"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7D484C3C"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9A1A2D7"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eastAsia="zh-CN"/>
                              </w:rPr>
                            </w:pPr>
                            <w:r w:rsidRPr="0025593A">
                              <w:rPr>
                                <w:rFonts w:ascii="Times New Roman" w:eastAsia="PMingLiU" w:hAnsi="Times New Roman" w:cs="Times New Roman"/>
                                <w:sz w:val="18"/>
                                <w:szCs w:val="20"/>
                                <w:lang w:val="en-US" w:eastAsia="zh-CN"/>
                              </w:rPr>
                              <w:t>[</w:t>
                            </w:r>
                            <w:r w:rsidRPr="0025593A">
                              <w:rPr>
                                <w:rFonts w:ascii="Times New Roman" w:eastAsia="PMingLiU" w:hAnsi="Times New Roman" w:cs="Times New Roman"/>
                                <w:sz w:val="18"/>
                                <w:szCs w:val="20"/>
                                <w:lang w:val="zh-CN" w:eastAsia="zh-CN"/>
                              </w:rPr>
                              <w:t>30 kHz</w:t>
                            </w:r>
                            <w:r w:rsidRPr="0025593A">
                              <w:rPr>
                                <w:rFonts w:ascii="Times New Roman" w:eastAsia="PMingLiU" w:hAnsi="Times New Roman" w:cs="Times New Roman"/>
                                <w:sz w:val="18"/>
                                <w:szCs w:val="20"/>
                                <w:lang w:val="en-US" w:eastAsia="zh-CN"/>
                              </w:rPr>
                              <w:t>, 60 kHz]</w:t>
                            </w:r>
                          </w:p>
                        </w:tc>
                      </w:tr>
                      <w:tr w:rsidR="004D7DD8" w:rsidRPr="0025593A" w14:paraId="23A89E72"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3EE025D8"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8189F6B"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1</w:t>
                            </w:r>
                          </w:p>
                        </w:tc>
                      </w:tr>
                      <w:tr w:rsidR="004D7DD8" w:rsidRPr="0025593A" w14:paraId="2706447D"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16D33556"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Total number of DL TX RU</w:t>
                            </w:r>
                            <w:r w:rsidRPr="0025593A">
                              <w:rPr>
                                <w:rFonts w:ascii="Times New Roman" w:eastAsia="PMingLiU" w:hAnsi="Times New Roman" w:cs="Times New Roman"/>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FB1E761"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28, 256]</w:t>
                            </w:r>
                          </w:p>
                        </w:tc>
                      </w:tr>
                      <w:tr w:rsidR="004D7DD8" w:rsidRPr="0025593A" w14:paraId="2AA0480A" w14:textId="77777777" w:rsidTr="00B06329">
                        <w:trPr>
                          <w:jc w:val="center"/>
                        </w:trPr>
                        <w:tc>
                          <w:tcPr>
                            <w:tcW w:w="2132" w:type="dxa"/>
                            <w:tcBorders>
                              <w:top w:val="nil"/>
                              <w:left w:val="single" w:sz="8" w:space="0" w:color="000000"/>
                              <w:bottom w:val="single" w:sz="8" w:space="0" w:color="000000"/>
                              <w:right w:val="single" w:sz="8" w:space="0" w:color="000000"/>
                            </w:tcBorders>
                            <w:hideMark/>
                          </w:tcPr>
                          <w:p w14:paraId="367E377E"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323AC93"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zh-CN" w:eastAsia="zh-CN"/>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56</w:t>
                            </w: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 xml:space="preserve"> dBm</w:t>
                            </w:r>
                          </w:p>
                        </w:tc>
                      </w:tr>
                      <w:tr w:rsidR="004D7DD8" w:rsidRPr="0025593A" w14:paraId="10E4D46E" w14:textId="77777777" w:rsidTr="00B06329">
                        <w:trPr>
                          <w:jc w:val="center"/>
                        </w:trPr>
                        <w:tc>
                          <w:tcPr>
                            <w:tcW w:w="2132" w:type="dxa"/>
                            <w:tcBorders>
                              <w:top w:val="nil"/>
                              <w:left w:val="single" w:sz="8" w:space="0" w:color="000000"/>
                              <w:bottom w:val="single" w:sz="4" w:space="0" w:color="000000"/>
                              <w:right w:val="single" w:sz="8" w:space="0" w:color="000000"/>
                            </w:tcBorders>
                            <w:hideMark/>
                          </w:tcPr>
                          <w:p w14:paraId="61F869CB"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1FF7980" w14:textId="77777777" w:rsidR="004D7DD8" w:rsidRPr="0025593A" w:rsidRDefault="004D7DD8" w:rsidP="00A843E7">
                            <w:pPr>
                              <w:keepNext/>
                              <w:keepLines/>
                              <w:widowControl w:val="0"/>
                              <w:spacing w:after="0" w:line="256" w:lineRule="auto"/>
                              <w:rPr>
                                <w:rFonts w:ascii="Times New Roman" w:eastAsia="PMingLiU" w:hAnsi="Times New Roman" w:cs="Times New Roman"/>
                                <w:sz w:val="18"/>
                                <w:szCs w:val="20"/>
                                <w:lang w:val="en-US"/>
                              </w:rPr>
                            </w:pPr>
                            <w:r w:rsidRPr="0025593A">
                              <w:rPr>
                                <w:rFonts w:ascii="Times New Roman" w:eastAsia="PMingLiU" w:hAnsi="Times New Roman" w:cs="Times New Roman"/>
                                <w:sz w:val="18"/>
                                <w:szCs w:val="20"/>
                                <w:lang w:val="en-US"/>
                              </w:rPr>
                              <w:t>[</w:t>
                            </w:r>
                            <w:r w:rsidRPr="0025593A">
                              <w:rPr>
                                <w:rFonts w:ascii="Times New Roman" w:eastAsia="PMingLiU" w:hAnsi="Times New Roman" w:cs="Times New Roman"/>
                                <w:sz w:val="18"/>
                                <w:szCs w:val="20"/>
                                <w:lang w:val="zh-CN" w:eastAsia="zh-CN"/>
                              </w:rPr>
                              <w:t>1</w:t>
                            </w:r>
                            <w:r w:rsidRPr="0025593A">
                              <w:rPr>
                                <w:rFonts w:ascii="Times New Roman" w:eastAsia="PMingLiU" w:hAnsi="Times New Roman" w:cs="Times New Roman"/>
                                <w:sz w:val="18"/>
                                <w:szCs w:val="20"/>
                                <w:lang w:val="en-US"/>
                              </w:rPr>
                              <w:t>28, 256]</w:t>
                            </w:r>
                          </w:p>
                        </w:tc>
                      </w:tr>
                    </w:tbl>
                    <w:p w14:paraId="35B64AE4" w14:textId="77777777" w:rsidR="004D7DD8" w:rsidRPr="0025593A" w:rsidRDefault="004D7DD8" w:rsidP="004D7DD8">
                      <w:pPr>
                        <w:spacing w:after="0" w:line="256" w:lineRule="auto"/>
                        <w:rPr>
                          <w:rFonts w:ascii="Times New Roman" w:eastAsia="PMingLiU" w:hAnsi="Times New Roman" w:cs="Times New Roman"/>
                          <w:lang w:val="en-US" w:eastAsia="zh-TW"/>
                        </w:rPr>
                      </w:pPr>
                      <w:r w:rsidRPr="0025593A">
                        <w:rPr>
                          <w:rFonts w:ascii="Times New Roman" w:eastAsiaTheme="minorEastAsia" w:hAnsi="Times New Roman" w:cs="Times New Roman"/>
                          <w:lang w:val="en-US" w:eastAsia="zh-CN"/>
                        </w:rPr>
                        <w:t>Note</w:t>
                      </w:r>
                      <w:r w:rsidRPr="0025593A">
                        <w:rPr>
                          <w:rFonts w:ascii="Times New Roman" w:eastAsia="PMingLiU" w:hAnsi="Times New Roman" w:cs="Times New Roman"/>
                          <w:lang w:val="en-US" w:eastAsia="zh-TW"/>
                        </w:rPr>
                        <w:t xml:space="preserve">: </w:t>
                      </w:r>
                      <w:r w:rsidRPr="0025593A">
                        <w:rPr>
                          <w:rFonts w:ascii="Times New Roman" w:eastAsiaTheme="minorEastAsia" w:hAnsi="Times New Roman" w:cs="Times New Roman"/>
                          <w:lang w:val="en-US" w:eastAsia="zh-CN"/>
                        </w:rPr>
                        <w:t>B</w:t>
                      </w:r>
                      <w:r w:rsidRPr="0025593A">
                        <w:rPr>
                          <w:rFonts w:ascii="Times New Roman" w:eastAsia="PMingLiU" w:hAnsi="Times New Roman" w:cs="Times New Roman"/>
                          <w:lang w:val="en-US" w:eastAsia="zh-TW"/>
                        </w:rPr>
                        <w:t xml:space="preserve">racketed values </w:t>
                      </w:r>
                      <w:r w:rsidRPr="0025593A">
                        <w:rPr>
                          <w:rFonts w:ascii="Times New Roman" w:eastAsiaTheme="minorEastAsia" w:hAnsi="Times New Roman" w:cs="Times New Roman"/>
                          <w:lang w:val="en-US" w:eastAsia="zh-CN"/>
                        </w:rPr>
                        <w:t>to be confirmed</w:t>
                      </w:r>
                      <w:r w:rsidRPr="0025593A">
                        <w:rPr>
                          <w:rFonts w:ascii="Times New Roman" w:eastAsia="PMingLiU" w:hAnsi="Times New Roman" w:cs="Times New Roman"/>
                          <w:lang w:val="en-US" w:eastAsia="zh-TW"/>
                        </w:rPr>
                        <w:t xml:space="preserve">. Other values </w:t>
                      </w:r>
                      <w:r w:rsidRPr="0025593A">
                        <w:rPr>
                          <w:rFonts w:ascii="Times New Roman" w:eastAsiaTheme="minorEastAsia" w:hAnsi="Times New Roman" w:cs="Times New Roman"/>
                          <w:lang w:val="en-US" w:eastAsia="zh-CN"/>
                        </w:rPr>
                        <w:t xml:space="preserve">are </w:t>
                      </w:r>
                      <w:r w:rsidRPr="0025593A">
                        <w:rPr>
                          <w:rFonts w:ascii="Times New Roman" w:eastAsia="PMingLiU" w:hAnsi="Times New Roman" w:cs="Times New Roman"/>
                          <w:lang w:val="en-US" w:eastAsia="zh-TW"/>
                        </w:rPr>
                        <w:t>not precluded.</w:t>
                      </w:r>
                    </w:p>
                    <w:p w14:paraId="2D63D8E2" w14:textId="77777777" w:rsidR="004D7DD8" w:rsidRPr="008930E0" w:rsidRDefault="004D7DD8" w:rsidP="004D7DD8">
                      <w:pPr>
                        <w:rPr>
                          <w:rFonts w:ascii="Times New Roman" w:eastAsia="PMingLiU" w:hAnsi="Times New Roman" w:cs="Times New Roman"/>
                          <w:lang w:val="en-US" w:eastAsia="zh-TW"/>
                        </w:rPr>
                      </w:pPr>
                      <w:r w:rsidRPr="0025593A">
                        <w:rPr>
                          <w:rFonts w:ascii="Times New Roman" w:eastAsia="PMingLiU" w:hAnsi="Times New Roman" w:cs="Times New Roman"/>
                          <w:lang w:val="en-US" w:eastAsia="zh-TW"/>
                        </w:rPr>
                        <w:t>The above configuration has no implication on supported BW, SCS for 6GR.</w:t>
                      </w:r>
                    </w:p>
                  </w:txbxContent>
                </v:textbox>
                <w10:anchorlock/>
              </v:shape>
            </w:pict>
          </mc:Fallback>
        </mc:AlternateContent>
      </w:r>
    </w:p>
    <w:p w14:paraId="0E911835" w14:textId="308A96C4" w:rsidR="00A127CF" w:rsidRPr="008508C2" w:rsidRDefault="008F15D0" w:rsidP="00D24511">
      <w:pPr>
        <w:pStyle w:val="BodyText"/>
        <w:jc w:val="both"/>
        <w:rPr>
          <w:rFonts w:eastAsia="DengXian"/>
          <w:sz w:val="20"/>
          <w:szCs w:val="22"/>
        </w:rPr>
      </w:pPr>
      <w:r w:rsidRPr="008508C2" w:rsidDel="009C69E7">
        <w:rPr>
          <w:rFonts w:eastAsia="DengXian"/>
          <w:sz w:val="20"/>
          <w:szCs w:val="22"/>
        </w:rPr>
        <w:t>F</w:t>
      </w:r>
      <w:r w:rsidRPr="008508C2">
        <w:rPr>
          <w:rFonts w:eastAsia="DengXian"/>
          <w:sz w:val="20"/>
          <w:szCs w:val="22"/>
        </w:rPr>
        <w:t xml:space="preserve">or Base Station power consumption modelling, the relative power and transition time/energy values agreed for BS Category 1 </w:t>
      </w:r>
      <w:r w:rsidR="00F62D86" w:rsidRPr="008508C2">
        <w:rPr>
          <w:rFonts w:eastAsia="DengXian"/>
          <w:sz w:val="20"/>
          <w:szCs w:val="22"/>
        </w:rPr>
        <w:t xml:space="preserve">(CAT1) </w:t>
      </w:r>
      <w:r w:rsidRPr="008508C2">
        <w:rPr>
          <w:rFonts w:eastAsia="DengXian"/>
          <w:sz w:val="20"/>
          <w:szCs w:val="22"/>
        </w:rPr>
        <w:t>in TR 38.864 should be used as baseline for 6G</w:t>
      </w:r>
      <w:r w:rsidR="00D24511" w:rsidRPr="008508C2">
        <w:rPr>
          <w:rFonts w:eastAsia="DengXian"/>
          <w:sz w:val="20"/>
          <w:szCs w:val="22"/>
        </w:rPr>
        <w:t>R</w:t>
      </w:r>
      <w:r w:rsidRPr="008508C2">
        <w:rPr>
          <w:rFonts w:eastAsia="DengXian"/>
          <w:sz w:val="20"/>
          <w:szCs w:val="22"/>
        </w:rPr>
        <w:t xml:space="preserve"> evaluations and for discussing any possible updates. </w:t>
      </w:r>
      <w:r w:rsidR="004D2117" w:rsidRPr="008508C2">
        <w:rPr>
          <w:rFonts w:eastAsia="DengXian"/>
          <w:sz w:val="20"/>
          <w:szCs w:val="22"/>
        </w:rPr>
        <w:t>The transition time between deep-sleep and active transmission is primarily constrained by PLL and clock re-locking, restoration of RF front-end bias and stability, recalibration of critical transmission parameters, and re-verification of L1 beamforming consistency. With anticipated hardware advancements in the 6</w:t>
      </w:r>
      <w:r w:rsidR="004D2117" w:rsidRPr="008508C2">
        <w:rPr>
          <w:rFonts w:eastAsia="DengXian" w:hint="eastAsia"/>
          <w:sz w:val="20"/>
          <w:szCs w:val="22"/>
        </w:rPr>
        <w:t>GR</w:t>
      </w:r>
      <w:r w:rsidR="004D2117" w:rsidRPr="008508C2">
        <w:rPr>
          <w:rFonts w:eastAsia="DengXian"/>
          <w:sz w:val="20"/>
          <w:szCs w:val="22"/>
        </w:rPr>
        <w:t>, CAT1 models faster transitions into energy-saving states (e.g., deep sleep) and lower power consumption within those states compared to CAT</w:t>
      </w:r>
      <w:r w:rsidR="004D2117" w:rsidRPr="008508C2">
        <w:rPr>
          <w:rFonts w:eastAsia="DengXian" w:hint="eastAsia"/>
          <w:sz w:val="20"/>
          <w:szCs w:val="22"/>
        </w:rPr>
        <w:t>2</w:t>
      </w:r>
      <w:r w:rsidR="004D2117" w:rsidRPr="008508C2">
        <w:rPr>
          <w:rFonts w:eastAsia="DengXian"/>
          <w:sz w:val="20"/>
          <w:szCs w:val="22"/>
        </w:rPr>
        <w:t>.</w:t>
      </w:r>
      <w:r w:rsidR="00C1280E" w:rsidRPr="008508C2">
        <w:rPr>
          <w:rFonts w:eastAsia="DengXian"/>
          <w:sz w:val="20"/>
          <w:szCs w:val="22"/>
        </w:rPr>
        <w:t xml:space="preserve"> </w:t>
      </w:r>
      <w:r w:rsidR="009D656A" w:rsidRPr="008508C2">
        <w:rPr>
          <w:rFonts w:eastAsia="DengXian"/>
          <w:sz w:val="20"/>
          <w:szCs w:val="22"/>
        </w:rPr>
        <w:t>Hence, u</w:t>
      </w:r>
      <w:r w:rsidR="003154C0" w:rsidRPr="008508C2">
        <w:rPr>
          <w:rFonts w:eastAsia="DengXian"/>
          <w:sz w:val="20"/>
          <w:szCs w:val="22"/>
        </w:rPr>
        <w:t>sing C</w:t>
      </w:r>
      <w:r w:rsidR="00D24511" w:rsidRPr="008508C2">
        <w:rPr>
          <w:rFonts w:eastAsia="DengXian"/>
          <w:sz w:val="20"/>
          <w:szCs w:val="22"/>
        </w:rPr>
        <w:t>AT</w:t>
      </w:r>
      <w:r w:rsidR="003154C0" w:rsidRPr="008508C2">
        <w:rPr>
          <w:rFonts w:eastAsia="DengXian"/>
          <w:sz w:val="20"/>
          <w:szCs w:val="22"/>
        </w:rPr>
        <w:t>1 values enables better modelling of advanced networks with ability to switch between energy-saving states more dynamically to achieve energy saving.</w:t>
      </w:r>
      <w:r w:rsidR="00F62D86" w:rsidRPr="008508C2">
        <w:rPr>
          <w:rFonts w:eastAsia="DengXian"/>
          <w:sz w:val="20"/>
          <w:szCs w:val="22"/>
        </w:rPr>
        <w:t xml:space="preserve"> Moreover, the </w:t>
      </w:r>
      <w:r w:rsidR="00826D52" w:rsidRPr="008508C2">
        <w:rPr>
          <w:rFonts w:eastAsia="DengXian"/>
          <w:sz w:val="20"/>
          <w:szCs w:val="22"/>
        </w:rPr>
        <w:t>shorter</w:t>
      </w:r>
      <w:r w:rsidR="00F62D86" w:rsidRPr="008508C2">
        <w:rPr>
          <w:rFonts w:eastAsia="DengXian"/>
          <w:sz w:val="20"/>
          <w:szCs w:val="22"/>
        </w:rPr>
        <w:t xml:space="preserve"> transition energy/time of CAT1 provides incentive for more efficient gNB implementations where deep sleep opportunities are exploited.</w:t>
      </w:r>
      <w:r w:rsidR="00B202C4" w:rsidRPr="008508C2">
        <w:rPr>
          <w:rFonts w:eastAsia="DengXian"/>
          <w:sz w:val="20"/>
          <w:szCs w:val="22"/>
        </w:rPr>
        <w:t xml:space="preserve"> They are realistic and can be achieved in the 6G time-frame</w:t>
      </w:r>
      <w:r w:rsidR="00F576CA" w:rsidRPr="008508C2">
        <w:rPr>
          <w:rFonts w:eastAsia="DengXian"/>
          <w:sz w:val="20"/>
          <w:szCs w:val="22"/>
        </w:rPr>
        <w:t xml:space="preserve"> </w:t>
      </w:r>
      <w:r w:rsidR="00B51792" w:rsidRPr="008508C2">
        <w:rPr>
          <w:rFonts w:eastAsia="DengXian"/>
          <w:sz w:val="20"/>
          <w:szCs w:val="22"/>
        </w:rPr>
        <w:t>to deliver energy savings.</w:t>
      </w:r>
    </w:p>
    <w:p w14:paraId="0A6BBEB4" w14:textId="21C159B5" w:rsidR="00056156" w:rsidRPr="00D24511" w:rsidRDefault="00056156" w:rsidP="003516AE">
      <w:pPr>
        <w:pStyle w:val="Observation"/>
        <w:rPr>
          <w:rFonts w:eastAsia="DengXian"/>
        </w:rPr>
      </w:pPr>
      <w:bookmarkStart w:id="2" w:name="_Toc213437746"/>
      <w:r w:rsidRPr="00F5181C">
        <w:rPr>
          <w:rFonts w:eastAsia="DengXian"/>
          <w:lang w:eastAsia="zh-CN"/>
        </w:rPr>
        <w:t>CAT1 deep sleep maximizes</w:t>
      </w:r>
      <w:r w:rsidR="00132515" w:rsidRPr="00F5181C">
        <w:rPr>
          <w:rFonts w:eastAsia="DengXian"/>
          <w:lang w:eastAsia="zh-CN"/>
        </w:rPr>
        <w:t xml:space="preserve"> energy </w:t>
      </w:r>
      <w:r w:rsidRPr="00F5181C">
        <w:rPr>
          <w:rFonts w:eastAsia="DengXian"/>
          <w:lang w:eastAsia="zh-CN"/>
        </w:rPr>
        <w:t>savings by shutting down radio components, while shorter transition time/energy assumptions reflect 6G hardware trends, making it well-suited for 6G evaluations</w:t>
      </w:r>
      <w:r>
        <w:t>.</w:t>
      </w:r>
      <w:bookmarkEnd w:id="2"/>
    </w:p>
    <w:p w14:paraId="74593242" w14:textId="6620090B" w:rsidR="00096201" w:rsidRDefault="00DA2BA9" w:rsidP="003516AE">
      <w:pPr>
        <w:pStyle w:val="Proposal"/>
        <w:rPr>
          <w:rFonts w:eastAsia="DengXian"/>
        </w:rPr>
      </w:pPr>
      <w:bookmarkStart w:id="3" w:name="_Toc213437781"/>
      <w:r>
        <w:t>T</w:t>
      </w:r>
      <w:r w:rsidR="00132515" w:rsidRPr="00132515">
        <w:t xml:space="preserve">he relative power </w:t>
      </w:r>
      <w:r w:rsidR="001076CA">
        <w:t xml:space="preserve">levels </w:t>
      </w:r>
      <w:r w:rsidR="00132515" w:rsidRPr="00132515">
        <w:t>and transition time/energy values agreed for BS Category 1 in TR 38.864 should be used as baseline for 6G evaluations</w:t>
      </w:r>
      <w:r w:rsidR="00096201">
        <w:t>.</w:t>
      </w:r>
      <w:bookmarkEnd w:id="3"/>
    </w:p>
    <w:p w14:paraId="31714A21" w14:textId="081C09C1" w:rsidR="00F276EE" w:rsidRPr="008508C2" w:rsidRDefault="00D80A39" w:rsidP="002E0CAB">
      <w:pPr>
        <w:pStyle w:val="BodyText"/>
        <w:jc w:val="both"/>
        <w:rPr>
          <w:sz w:val="20"/>
          <w:szCs w:val="22"/>
        </w:rPr>
      </w:pPr>
      <w:r w:rsidRPr="008508C2">
        <w:rPr>
          <w:sz w:val="20"/>
          <w:szCs w:val="22"/>
        </w:rPr>
        <w:t xml:space="preserve">Another aspect is </w:t>
      </w:r>
      <w:r w:rsidR="00FA2CC1" w:rsidRPr="008508C2">
        <w:rPr>
          <w:sz w:val="20"/>
          <w:szCs w:val="22"/>
        </w:rPr>
        <w:t xml:space="preserve">to consider is </w:t>
      </w:r>
      <w:r w:rsidR="00D42AE8" w:rsidRPr="008508C2">
        <w:rPr>
          <w:sz w:val="20"/>
          <w:szCs w:val="22"/>
        </w:rPr>
        <w:t xml:space="preserve">whether </w:t>
      </w:r>
      <w:r w:rsidR="00A90438" w:rsidRPr="008508C2">
        <w:rPr>
          <w:sz w:val="20"/>
          <w:szCs w:val="22"/>
        </w:rPr>
        <w:t xml:space="preserve">transitions between deep-sleep and active states </w:t>
      </w:r>
      <w:r w:rsidR="00C85426" w:rsidRPr="008508C2">
        <w:rPr>
          <w:sz w:val="20"/>
          <w:szCs w:val="22"/>
        </w:rPr>
        <w:t>impact</w:t>
      </w:r>
      <w:r w:rsidR="00B46A60" w:rsidRPr="008508C2">
        <w:rPr>
          <w:sz w:val="20"/>
          <w:szCs w:val="22"/>
        </w:rPr>
        <w:t xml:space="preserve"> the gNB hardware due</w:t>
      </w:r>
      <w:r w:rsidR="00D42AE8" w:rsidRPr="008508C2">
        <w:rPr>
          <w:sz w:val="20"/>
          <w:szCs w:val="22"/>
        </w:rPr>
        <w:t xml:space="preserve"> </w:t>
      </w:r>
      <w:r w:rsidR="00CB6F40" w:rsidRPr="008508C2">
        <w:rPr>
          <w:sz w:val="20"/>
          <w:szCs w:val="22"/>
        </w:rPr>
        <w:t>heat accumulation</w:t>
      </w:r>
      <w:r w:rsidR="00B46A60" w:rsidRPr="008508C2">
        <w:rPr>
          <w:sz w:val="20"/>
          <w:szCs w:val="22"/>
        </w:rPr>
        <w:t>.</w:t>
      </w:r>
      <w:r w:rsidR="00BE2A38" w:rsidRPr="008508C2">
        <w:rPr>
          <w:sz w:val="20"/>
          <w:szCs w:val="22"/>
        </w:rPr>
        <w:t xml:space="preserve"> </w:t>
      </w:r>
      <w:r w:rsidR="00B46A60" w:rsidRPr="008508C2">
        <w:rPr>
          <w:sz w:val="20"/>
          <w:szCs w:val="22"/>
        </w:rPr>
        <w:t>In general,</w:t>
      </w:r>
      <w:r w:rsidR="001C0073" w:rsidRPr="008508C2">
        <w:rPr>
          <w:sz w:val="20"/>
          <w:szCs w:val="22"/>
        </w:rPr>
        <w:t xml:space="preserve"> </w:t>
      </w:r>
      <w:r w:rsidR="00B46A60" w:rsidRPr="008508C2">
        <w:rPr>
          <w:sz w:val="20"/>
          <w:szCs w:val="22"/>
        </w:rPr>
        <w:t>o</w:t>
      </w:r>
      <w:r w:rsidR="00474FEF" w:rsidRPr="008508C2">
        <w:rPr>
          <w:sz w:val="20"/>
          <w:szCs w:val="22"/>
        </w:rPr>
        <w:t>ver the lifetime of a base</w:t>
      </w:r>
      <w:r w:rsidR="00433EA8" w:rsidRPr="008508C2">
        <w:rPr>
          <w:sz w:val="20"/>
          <w:szCs w:val="22"/>
        </w:rPr>
        <w:t xml:space="preserve"> </w:t>
      </w:r>
      <w:r w:rsidR="00474FEF" w:rsidRPr="008508C2">
        <w:rPr>
          <w:sz w:val="20"/>
          <w:szCs w:val="22"/>
        </w:rPr>
        <w:t xml:space="preserve">station, heat accumulation and </w:t>
      </w:r>
      <w:r w:rsidR="00DA4DBE" w:rsidRPr="008508C2">
        <w:rPr>
          <w:sz w:val="20"/>
          <w:szCs w:val="22"/>
        </w:rPr>
        <w:t xml:space="preserve">frequently </w:t>
      </w:r>
      <w:r w:rsidR="00C0053D" w:rsidRPr="008508C2">
        <w:rPr>
          <w:sz w:val="20"/>
          <w:szCs w:val="22"/>
        </w:rPr>
        <w:t xml:space="preserve">repeated </w:t>
      </w:r>
      <w:r w:rsidR="00474FEF" w:rsidRPr="008508C2">
        <w:rPr>
          <w:sz w:val="20"/>
          <w:szCs w:val="22"/>
        </w:rPr>
        <w:t xml:space="preserve">temperature variations can cause damage </w:t>
      </w:r>
      <w:r w:rsidR="003B167A" w:rsidRPr="008508C2">
        <w:rPr>
          <w:sz w:val="20"/>
          <w:szCs w:val="22"/>
        </w:rPr>
        <w:t xml:space="preserve">to hardware components </w:t>
      </w:r>
      <w:r w:rsidR="00474FEF" w:rsidRPr="008508C2">
        <w:rPr>
          <w:sz w:val="20"/>
          <w:szCs w:val="22"/>
        </w:rPr>
        <w:t>due to e.g. flexing material causing cracks in solder</w:t>
      </w:r>
      <w:r w:rsidR="00EF2B77" w:rsidRPr="008508C2">
        <w:rPr>
          <w:sz w:val="20"/>
          <w:szCs w:val="22"/>
        </w:rPr>
        <w:t xml:space="preserve"> </w:t>
      </w:r>
      <w:r w:rsidR="00474FEF" w:rsidRPr="008508C2">
        <w:rPr>
          <w:sz w:val="20"/>
          <w:szCs w:val="22"/>
        </w:rPr>
        <w:t>joint</w:t>
      </w:r>
      <w:r w:rsidR="00E6533A" w:rsidRPr="008508C2">
        <w:rPr>
          <w:sz w:val="20"/>
          <w:szCs w:val="22"/>
        </w:rPr>
        <w:t>s</w:t>
      </w:r>
      <w:r w:rsidR="00474FEF" w:rsidRPr="008508C2">
        <w:rPr>
          <w:sz w:val="20"/>
          <w:szCs w:val="22"/>
        </w:rPr>
        <w:t xml:space="preserve">. </w:t>
      </w:r>
      <w:r w:rsidR="00C06973" w:rsidRPr="008508C2">
        <w:rPr>
          <w:sz w:val="20"/>
          <w:szCs w:val="22"/>
        </w:rPr>
        <w:t xml:space="preserve">However, the </w:t>
      </w:r>
      <w:r w:rsidR="00BC3C37" w:rsidRPr="008508C2">
        <w:rPr>
          <w:sz w:val="20"/>
          <w:szCs w:val="22"/>
        </w:rPr>
        <w:t>temperature variations</w:t>
      </w:r>
      <w:r w:rsidR="00C06973" w:rsidRPr="008508C2">
        <w:rPr>
          <w:sz w:val="20"/>
          <w:szCs w:val="22"/>
        </w:rPr>
        <w:t xml:space="preserve"> that can cause damage </w:t>
      </w:r>
      <w:r w:rsidR="006C3C69" w:rsidRPr="008508C2">
        <w:rPr>
          <w:sz w:val="20"/>
          <w:szCs w:val="22"/>
        </w:rPr>
        <w:t xml:space="preserve">are </w:t>
      </w:r>
      <w:r w:rsidR="004B1641" w:rsidRPr="008508C2">
        <w:rPr>
          <w:sz w:val="20"/>
          <w:szCs w:val="22"/>
        </w:rPr>
        <w:t>in the order of tens of</w:t>
      </w:r>
      <w:r w:rsidR="006C3C69" w:rsidRPr="008508C2">
        <w:rPr>
          <w:sz w:val="20"/>
          <w:szCs w:val="22"/>
        </w:rPr>
        <w:t xml:space="preserve"> degrees and </w:t>
      </w:r>
      <w:r w:rsidR="00C06973" w:rsidRPr="008508C2">
        <w:rPr>
          <w:sz w:val="20"/>
          <w:szCs w:val="22"/>
        </w:rPr>
        <w:t xml:space="preserve">has a </w:t>
      </w:r>
      <w:r w:rsidR="006F1999" w:rsidRPr="008508C2">
        <w:rPr>
          <w:sz w:val="20"/>
          <w:szCs w:val="22"/>
        </w:rPr>
        <w:t>timescale</w:t>
      </w:r>
      <w:r w:rsidR="00C06973" w:rsidRPr="008508C2">
        <w:rPr>
          <w:sz w:val="20"/>
          <w:szCs w:val="22"/>
        </w:rPr>
        <w:t xml:space="preserve"> of minutes (or more). Consequently, the transitions between deep sleep and active DL/UL of the CAT1 and CAT2 models and the heat variations that they incur are irrelevant in this context.</w:t>
      </w:r>
      <w:r w:rsidR="00416C33" w:rsidRPr="008508C2">
        <w:rPr>
          <w:rFonts w:eastAsia="DengXian" w:hint="eastAsia"/>
          <w:sz w:val="20"/>
          <w:szCs w:val="22"/>
        </w:rPr>
        <w:t xml:space="preserve"> </w:t>
      </w:r>
    </w:p>
    <w:p w14:paraId="5C75A6A0" w14:textId="5656B3D2" w:rsidR="00090C61" w:rsidRDefault="00D1446F" w:rsidP="003516AE">
      <w:pPr>
        <w:pStyle w:val="Observation"/>
      </w:pPr>
      <w:bookmarkStart w:id="4" w:name="_Toc213437747"/>
      <w:r>
        <w:t>F</w:t>
      </w:r>
      <w:r w:rsidR="00B75E22" w:rsidRPr="00B75E22">
        <w:t xml:space="preserve">requent transitions </w:t>
      </w:r>
      <w:r>
        <w:t xml:space="preserve">between deep-sleep and active DL/UL </w:t>
      </w:r>
      <w:r w:rsidR="00B75E22" w:rsidRPr="00B75E22">
        <w:t xml:space="preserve">do not increase the risk of </w:t>
      </w:r>
      <w:r w:rsidR="008A0E23">
        <w:t xml:space="preserve">BS hardware </w:t>
      </w:r>
      <w:r w:rsidR="00B75E22" w:rsidRPr="00B75E22">
        <w:t>damage due to thermal buildup</w:t>
      </w:r>
      <w:r w:rsidR="00090C61">
        <w:t>.</w:t>
      </w:r>
      <w:bookmarkEnd w:id="4"/>
    </w:p>
    <w:p w14:paraId="39F71F21" w14:textId="3853741F" w:rsidR="00921E54" w:rsidRPr="008508C2" w:rsidRDefault="00FD5D69" w:rsidP="004D2457">
      <w:pPr>
        <w:pStyle w:val="BodyText"/>
        <w:jc w:val="both"/>
        <w:rPr>
          <w:sz w:val="20"/>
          <w:szCs w:val="22"/>
        </w:rPr>
      </w:pPr>
      <w:r w:rsidRPr="008508C2">
        <w:rPr>
          <w:sz w:val="20"/>
          <w:szCs w:val="22"/>
        </w:rPr>
        <w:t>Regarding BS reference configuration,</w:t>
      </w:r>
      <w:r w:rsidR="006E47FF" w:rsidRPr="008508C2">
        <w:rPr>
          <w:sz w:val="20"/>
          <w:szCs w:val="22"/>
        </w:rPr>
        <w:t xml:space="preserve"> at RAN1#122-bis</w:t>
      </w:r>
      <w:r w:rsidRPr="008508C2">
        <w:rPr>
          <w:sz w:val="20"/>
          <w:szCs w:val="22"/>
        </w:rPr>
        <w:t xml:space="preserve"> a new set was agreed to be introduced for ~7 GHz operation but the specific parameter values were not defined. </w:t>
      </w:r>
      <w:r w:rsidR="00472B8C" w:rsidRPr="008508C2">
        <w:rPr>
          <w:sz w:val="20"/>
          <w:szCs w:val="22"/>
        </w:rPr>
        <w:t xml:space="preserve">Around 7 GHz, 100 MHz will be a common carrier </w:t>
      </w:r>
      <w:r w:rsidR="00215A16" w:rsidRPr="008508C2">
        <w:rPr>
          <w:sz w:val="20"/>
          <w:szCs w:val="22"/>
        </w:rPr>
        <w:t xml:space="preserve">bandwidth </w:t>
      </w:r>
      <w:r w:rsidR="00472B8C" w:rsidRPr="008508C2">
        <w:rPr>
          <w:sz w:val="20"/>
          <w:szCs w:val="22"/>
        </w:rPr>
        <w:t>and 128 TRX chains and 56 dBm output power a typical configuration.</w:t>
      </w:r>
      <w:r w:rsidR="002B4226" w:rsidRPr="008508C2">
        <w:rPr>
          <w:sz w:val="20"/>
          <w:szCs w:val="22"/>
        </w:rPr>
        <w:t xml:space="preserve"> </w:t>
      </w:r>
      <w:r w:rsidR="00C9132F" w:rsidRPr="008508C2">
        <w:rPr>
          <w:sz w:val="20"/>
          <w:szCs w:val="22"/>
        </w:rPr>
        <w:t>Moreover</w:t>
      </w:r>
      <w:r w:rsidR="00D1501B" w:rsidRPr="008508C2">
        <w:rPr>
          <w:sz w:val="20"/>
          <w:szCs w:val="22"/>
        </w:rPr>
        <w:t>, RAN1 should also agree that the legacy sets 1, 2, 3, that were defined for NR, are reused for 6GR.</w:t>
      </w:r>
    </w:p>
    <w:p w14:paraId="6A6278A3" w14:textId="54137636" w:rsidR="00AD2DB2" w:rsidRDefault="00AD2DB2" w:rsidP="00AC1FEA">
      <w:pPr>
        <w:pStyle w:val="Proposal"/>
      </w:pPr>
      <w:bookmarkStart w:id="5" w:name="_Toc213437782"/>
      <w:bookmarkStart w:id="6" w:name="_Hlk209782826"/>
      <w:r>
        <w:lastRenderedPageBreak/>
        <w:t>For BS reference configuration set 4 around 7 GHz, use 100 MHz System BW, 30 kHz SCS, 128 DL TX and UL RX RUs and 56 dBm Total DL power level</w:t>
      </w:r>
      <w:r w:rsidR="0015050F">
        <w:t>.</w:t>
      </w:r>
      <w:bookmarkEnd w:id="5"/>
    </w:p>
    <w:p w14:paraId="3E57A552" w14:textId="0D754396" w:rsidR="00AC1FEA" w:rsidRDefault="00AD2DB2" w:rsidP="00F135BC">
      <w:pPr>
        <w:pStyle w:val="Proposal"/>
      </w:pPr>
      <w:bookmarkStart w:id="7" w:name="_Toc213437783"/>
      <w:r>
        <w:t xml:space="preserve">Reuse from NR the existing BS reference configuration </w:t>
      </w:r>
      <w:r w:rsidR="00AB7CF1">
        <w:t>S</w:t>
      </w:r>
      <w:r>
        <w:t>et</w:t>
      </w:r>
      <w:r w:rsidR="00AB7CF1">
        <w:t xml:space="preserve"> 1, Set 2 and Set 3.</w:t>
      </w:r>
      <w:bookmarkEnd w:id="7"/>
    </w:p>
    <w:p w14:paraId="6B61F9E3" w14:textId="0C730D2C" w:rsidR="001E34AE" w:rsidRDefault="001E34AE" w:rsidP="00A2602B">
      <w:pPr>
        <w:pStyle w:val="Caption"/>
        <w:keepNext/>
        <w:jc w:val="center"/>
      </w:pPr>
      <w:bookmarkStart w:id="8" w:name="_Ref209688870"/>
      <w:bookmarkEnd w:id="6"/>
      <w:r>
        <w:t xml:space="preserve">Table </w:t>
      </w:r>
      <w:r>
        <w:fldChar w:fldCharType="begin"/>
      </w:r>
      <w:r>
        <w:instrText xml:space="preserve"> SEQ Table \* ARABIC </w:instrText>
      </w:r>
      <w:r>
        <w:fldChar w:fldCharType="separate"/>
      </w:r>
      <w:r w:rsidR="0011056E">
        <w:rPr>
          <w:noProof/>
        </w:rPr>
        <w:t>1</w:t>
      </w:r>
      <w:r>
        <w:fldChar w:fldCharType="end"/>
      </w:r>
      <w:bookmarkEnd w:id="8"/>
      <w:r w:rsidR="00B873CA">
        <w:t>: Reference configuration for BS power consumption model</w:t>
      </w:r>
      <w:r w:rsidR="006E5427">
        <w:t>.</w:t>
      </w:r>
    </w:p>
    <w:tbl>
      <w:tblPr>
        <w:tblW w:w="9238" w:type="dxa"/>
        <w:tblInd w:w="108" w:type="dxa"/>
        <w:tblCellMar>
          <w:left w:w="0" w:type="dxa"/>
          <w:right w:w="0" w:type="dxa"/>
        </w:tblCellMar>
        <w:tblLook w:val="04A0" w:firstRow="1" w:lastRow="0" w:firstColumn="1" w:lastColumn="0" w:noHBand="0" w:noVBand="1"/>
      </w:tblPr>
      <w:tblGrid>
        <w:gridCol w:w="2133"/>
        <w:gridCol w:w="1593"/>
        <w:gridCol w:w="1643"/>
        <w:gridCol w:w="1781"/>
        <w:gridCol w:w="2088"/>
      </w:tblGrid>
      <w:tr w:rsidR="000B1639" w:rsidRPr="00E97819" w14:paraId="11A88470" w14:textId="77777777">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75150" w14:textId="77777777" w:rsidR="000B1639" w:rsidRPr="00E97819" w:rsidRDefault="000B1639">
            <w:pPr>
              <w:pStyle w:val="TAH"/>
              <w:rPr>
                <w:lang w:eastAsia="zh-CN"/>
              </w:rPr>
            </w:pP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7197F" w14:textId="77777777" w:rsidR="000B1639" w:rsidRPr="00E97819" w:rsidRDefault="000B1639">
            <w:pPr>
              <w:pStyle w:val="TAH"/>
            </w:pPr>
            <w:r w:rsidRPr="00E97819">
              <w:t>Set 1 FR1</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9CFC9" w14:textId="77777777" w:rsidR="000B1639" w:rsidRPr="00E97819" w:rsidRDefault="000B1639">
            <w:pPr>
              <w:pStyle w:val="TAH"/>
            </w:pPr>
            <w:r w:rsidRPr="00E97819">
              <w:t>Set 2 FR1</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54A22" w14:textId="77777777" w:rsidR="000B1639" w:rsidRPr="00E97819" w:rsidRDefault="000B1639">
            <w:pPr>
              <w:pStyle w:val="TAH"/>
            </w:pPr>
            <w:r w:rsidRPr="00E97819">
              <w:t>Set 3 FR2</w:t>
            </w:r>
          </w:p>
        </w:tc>
        <w:tc>
          <w:tcPr>
            <w:tcW w:w="2088" w:type="dxa"/>
            <w:tcBorders>
              <w:top w:val="single" w:sz="8" w:space="0" w:color="auto"/>
              <w:left w:val="nil"/>
              <w:bottom w:val="single" w:sz="8" w:space="0" w:color="auto"/>
              <w:right w:val="single" w:sz="8" w:space="0" w:color="auto"/>
            </w:tcBorders>
          </w:tcPr>
          <w:p w14:paraId="4699B459" w14:textId="261BB184" w:rsidR="000B1639" w:rsidRPr="00E97819" w:rsidRDefault="000B1639">
            <w:pPr>
              <w:pStyle w:val="TAH"/>
            </w:pPr>
            <w:r>
              <w:t xml:space="preserve">Set </w:t>
            </w:r>
            <w:r w:rsidRPr="00307041">
              <w:t>4 around 7 GHz</w:t>
            </w:r>
          </w:p>
        </w:tc>
      </w:tr>
      <w:tr w:rsidR="000B1639" w:rsidRPr="00E97819" w14:paraId="7183A01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D88D1" w14:textId="77777777" w:rsidR="000B1639" w:rsidRPr="00E97819" w:rsidRDefault="000B1639">
            <w:pPr>
              <w:pStyle w:val="TAL"/>
            </w:pPr>
            <w:r w:rsidRPr="00E97819">
              <w:t>Duplex</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BA68262" w14:textId="77777777" w:rsidR="000B1639" w:rsidRPr="00E97819" w:rsidRDefault="000B1639">
            <w:pPr>
              <w:pStyle w:val="TAL"/>
            </w:pPr>
            <w:r w:rsidRPr="00E97819">
              <w:t>TDD</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DE4B5E1" w14:textId="77777777" w:rsidR="000B1639" w:rsidRPr="00E97819" w:rsidRDefault="000B1639">
            <w:pPr>
              <w:pStyle w:val="TAL"/>
            </w:pPr>
            <w:r w:rsidRPr="00E97819">
              <w:t>FDD</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2A224F22" w14:textId="77777777" w:rsidR="000B1639" w:rsidRPr="00E97819" w:rsidRDefault="000B1639">
            <w:pPr>
              <w:pStyle w:val="TAL"/>
            </w:pPr>
            <w:r w:rsidRPr="00E97819">
              <w:t>TDD</w:t>
            </w:r>
          </w:p>
        </w:tc>
        <w:tc>
          <w:tcPr>
            <w:tcW w:w="2088" w:type="dxa"/>
            <w:tcBorders>
              <w:top w:val="nil"/>
              <w:left w:val="nil"/>
              <w:bottom w:val="single" w:sz="8" w:space="0" w:color="auto"/>
              <w:right w:val="single" w:sz="8" w:space="0" w:color="auto"/>
            </w:tcBorders>
          </w:tcPr>
          <w:p w14:paraId="01428F64" w14:textId="2A24B0B3" w:rsidR="000B1639" w:rsidRPr="009910C1" w:rsidRDefault="00785532">
            <w:pPr>
              <w:pStyle w:val="TAL"/>
              <w:rPr>
                <w:color w:val="FF0000"/>
              </w:rPr>
            </w:pPr>
            <w:r w:rsidRPr="009910C1">
              <w:rPr>
                <w:color w:val="FF0000"/>
              </w:rPr>
              <w:t>TDD</w:t>
            </w:r>
          </w:p>
        </w:tc>
      </w:tr>
      <w:tr w:rsidR="000B1639" w:rsidRPr="00E97819" w14:paraId="20D1D7A1"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20F2A" w14:textId="77777777" w:rsidR="000B1639" w:rsidRPr="00E97819" w:rsidRDefault="000B1639">
            <w:pPr>
              <w:pStyle w:val="TAL"/>
            </w:pPr>
            <w:r w:rsidRPr="00E97819">
              <w:t>System BW</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12C9E18" w14:textId="77777777" w:rsidR="000B1639" w:rsidRPr="00E97819" w:rsidRDefault="000B1639">
            <w:pPr>
              <w:pStyle w:val="TAL"/>
            </w:pPr>
            <w:r w:rsidRPr="00E97819">
              <w:t>100 MHz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47B9BE68" w14:textId="77777777" w:rsidR="000B1639" w:rsidRPr="00E97819" w:rsidRDefault="000B1639">
            <w:pPr>
              <w:pStyle w:val="TAL"/>
            </w:pPr>
            <w:r w:rsidRPr="00E97819">
              <w:t>20 MHz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3BCA84C2" w14:textId="77777777" w:rsidR="000B1639" w:rsidRPr="00E97819" w:rsidRDefault="000B1639">
            <w:pPr>
              <w:pStyle w:val="TAL"/>
            </w:pPr>
            <w:r w:rsidRPr="00E97819">
              <w:t>100</w:t>
            </w:r>
            <w:r w:rsidRPr="00E97819">
              <w:rPr>
                <w:color w:val="FF0000"/>
              </w:rPr>
              <w:t xml:space="preserve"> </w:t>
            </w:r>
            <w:r w:rsidRPr="00E97819">
              <w:t>MHz</w:t>
            </w:r>
          </w:p>
        </w:tc>
        <w:tc>
          <w:tcPr>
            <w:tcW w:w="2088" w:type="dxa"/>
            <w:tcBorders>
              <w:top w:val="nil"/>
              <w:left w:val="nil"/>
              <w:bottom w:val="single" w:sz="8" w:space="0" w:color="auto"/>
              <w:right w:val="single" w:sz="8" w:space="0" w:color="auto"/>
            </w:tcBorders>
          </w:tcPr>
          <w:p w14:paraId="6353CC4F" w14:textId="5C9B7D2C" w:rsidR="000B1639" w:rsidRPr="009910C1" w:rsidRDefault="00785532">
            <w:pPr>
              <w:pStyle w:val="TAL"/>
              <w:rPr>
                <w:color w:val="FF0000"/>
              </w:rPr>
            </w:pPr>
            <w:r w:rsidRPr="009910C1">
              <w:rPr>
                <w:color w:val="FF0000"/>
              </w:rPr>
              <w:t xml:space="preserve">100 MHz </w:t>
            </w:r>
          </w:p>
        </w:tc>
      </w:tr>
      <w:tr w:rsidR="000B1639" w:rsidRPr="00E97819" w14:paraId="3A3138B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A08AA" w14:textId="77777777" w:rsidR="000B1639" w:rsidRPr="00E97819" w:rsidRDefault="000B1639">
            <w:pPr>
              <w:pStyle w:val="TAL"/>
            </w:pPr>
            <w:r w:rsidRPr="00E97819">
              <w:t>SCS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C3B3F0C" w14:textId="77777777" w:rsidR="000B1639" w:rsidRPr="00E97819" w:rsidRDefault="000B1639">
            <w:pPr>
              <w:pStyle w:val="TAL"/>
            </w:pPr>
            <w:r w:rsidRPr="00E97819">
              <w:t>30 kHz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7EE684E" w14:textId="77777777" w:rsidR="000B1639" w:rsidRPr="00E97819" w:rsidRDefault="000B1639">
            <w:pPr>
              <w:pStyle w:val="TAL"/>
            </w:pPr>
            <w:r w:rsidRPr="00E97819">
              <w:t>15 kHz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702453F8" w14:textId="77777777" w:rsidR="000B1639" w:rsidRPr="00E97819" w:rsidRDefault="000B1639">
            <w:pPr>
              <w:pStyle w:val="TAL"/>
            </w:pPr>
            <w:r w:rsidRPr="00E97819">
              <w:t>120 kHz</w:t>
            </w:r>
          </w:p>
        </w:tc>
        <w:tc>
          <w:tcPr>
            <w:tcW w:w="2088" w:type="dxa"/>
            <w:tcBorders>
              <w:top w:val="nil"/>
              <w:left w:val="nil"/>
              <w:bottom w:val="single" w:sz="8" w:space="0" w:color="auto"/>
              <w:right w:val="single" w:sz="8" w:space="0" w:color="auto"/>
            </w:tcBorders>
          </w:tcPr>
          <w:p w14:paraId="3CB656EB" w14:textId="541DD906" w:rsidR="000B1639" w:rsidRPr="009910C1" w:rsidRDefault="00785532">
            <w:pPr>
              <w:pStyle w:val="TAL"/>
              <w:rPr>
                <w:color w:val="FF0000"/>
              </w:rPr>
            </w:pPr>
            <w:r w:rsidRPr="009910C1">
              <w:rPr>
                <w:color w:val="FF0000"/>
              </w:rPr>
              <w:t>30 kHz</w:t>
            </w:r>
          </w:p>
        </w:tc>
      </w:tr>
      <w:tr w:rsidR="000B1639" w:rsidRPr="00E97819" w14:paraId="5DBF560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A4317" w14:textId="77777777" w:rsidR="000B1639" w:rsidRPr="00E97819" w:rsidRDefault="000B1639">
            <w:pPr>
              <w:pStyle w:val="TAL"/>
            </w:pPr>
            <w:r w:rsidRPr="00E97819">
              <w:t>Number of TRP</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ACC8512" w14:textId="77777777" w:rsidR="000B1639" w:rsidRPr="00E97819" w:rsidRDefault="000B1639">
            <w:pPr>
              <w:pStyle w:val="TAL"/>
            </w:pPr>
            <w:r w:rsidRPr="00E97819">
              <w:t>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7319FAD2" w14:textId="77777777" w:rsidR="000B1639" w:rsidRPr="00E97819" w:rsidRDefault="000B1639">
            <w:pPr>
              <w:pStyle w:val="TAL"/>
            </w:pPr>
            <w:r w:rsidRPr="00E97819">
              <w:t>1</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46B85116" w14:textId="77777777" w:rsidR="000B1639" w:rsidRPr="00E97819" w:rsidRDefault="000B1639">
            <w:pPr>
              <w:pStyle w:val="TAL"/>
            </w:pPr>
            <w:r w:rsidRPr="00E97819">
              <w:t>1</w:t>
            </w:r>
          </w:p>
        </w:tc>
        <w:tc>
          <w:tcPr>
            <w:tcW w:w="2088" w:type="dxa"/>
            <w:tcBorders>
              <w:top w:val="nil"/>
              <w:left w:val="nil"/>
              <w:bottom w:val="single" w:sz="8" w:space="0" w:color="auto"/>
              <w:right w:val="single" w:sz="8" w:space="0" w:color="auto"/>
            </w:tcBorders>
          </w:tcPr>
          <w:p w14:paraId="280B8A24" w14:textId="181BA56E" w:rsidR="000B1639" w:rsidRPr="009910C1" w:rsidRDefault="00785532">
            <w:pPr>
              <w:pStyle w:val="TAL"/>
              <w:rPr>
                <w:color w:val="FF0000"/>
              </w:rPr>
            </w:pPr>
            <w:r w:rsidRPr="009910C1">
              <w:rPr>
                <w:color w:val="FF0000"/>
              </w:rPr>
              <w:t>1</w:t>
            </w:r>
          </w:p>
        </w:tc>
      </w:tr>
      <w:tr w:rsidR="000B1639" w:rsidRPr="00E97819" w14:paraId="399898C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51BCC" w14:textId="77777777" w:rsidR="000B1639" w:rsidRPr="00E97819" w:rsidRDefault="000B1639">
            <w:pPr>
              <w:pStyle w:val="TAL"/>
            </w:pPr>
            <w:r w:rsidRPr="00E97819">
              <w:t xml:space="preserve">Total number of DL TX </w:t>
            </w:r>
            <w:r w:rsidRPr="00D24511">
              <w:rPr>
                <w:szCs w:val="20"/>
              </w:rPr>
              <w:t>RU</w:t>
            </w:r>
            <w:r w:rsidRPr="00D24511">
              <w:rPr>
                <w:sz w:val="14"/>
                <w:szCs w:val="20"/>
              </w:rPr>
              <w:t>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C182A3E" w14:textId="77777777" w:rsidR="000B1639" w:rsidRPr="00E97819" w:rsidRDefault="000B1639">
            <w:pPr>
              <w:pStyle w:val="TAL"/>
            </w:pPr>
            <w:r w:rsidRPr="00E97819">
              <w:t>64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36194ACA" w14:textId="77777777" w:rsidR="000B1639" w:rsidRPr="00E97819" w:rsidRDefault="000B1639">
            <w:pPr>
              <w:pStyle w:val="TAL"/>
              <w:rPr>
                <w:lang w:eastAsia="zh-CN"/>
              </w:rPr>
            </w:pPr>
            <w:r w:rsidRPr="00E97819">
              <w:rPr>
                <w:rFonts w:hint="eastAsia"/>
                <w:lang w:eastAsia="zh-CN"/>
              </w:rPr>
              <w:t>3</w:t>
            </w:r>
            <w:r w:rsidRPr="00E97819">
              <w:rPr>
                <w:lang w:eastAsia="zh-CN"/>
              </w:rPr>
              <w:t>2</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0356FF0E" w14:textId="77777777" w:rsidR="000B1639" w:rsidRPr="00E97819" w:rsidRDefault="000B1639">
            <w:pPr>
              <w:pStyle w:val="TAL"/>
              <w:rPr>
                <w:strike/>
              </w:rPr>
            </w:pPr>
            <w:r w:rsidRPr="00E97819">
              <w:t>2</w:t>
            </w:r>
          </w:p>
        </w:tc>
        <w:tc>
          <w:tcPr>
            <w:tcW w:w="2088" w:type="dxa"/>
            <w:tcBorders>
              <w:top w:val="nil"/>
              <w:left w:val="nil"/>
              <w:bottom w:val="single" w:sz="8" w:space="0" w:color="auto"/>
              <w:right w:val="single" w:sz="8" w:space="0" w:color="auto"/>
            </w:tcBorders>
          </w:tcPr>
          <w:p w14:paraId="3B835D21" w14:textId="77A6362A" w:rsidR="000B1639" w:rsidRPr="009910C1" w:rsidRDefault="00785532">
            <w:pPr>
              <w:pStyle w:val="TAL"/>
              <w:rPr>
                <w:color w:val="FF0000"/>
              </w:rPr>
            </w:pPr>
            <w:r w:rsidRPr="009910C1">
              <w:rPr>
                <w:color w:val="FF0000"/>
              </w:rPr>
              <w:t>128</w:t>
            </w:r>
          </w:p>
        </w:tc>
      </w:tr>
      <w:tr w:rsidR="000B1639" w:rsidRPr="00E97819" w14:paraId="02159924"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AB3D6" w14:textId="77777777" w:rsidR="000B1639" w:rsidRPr="00E97819" w:rsidRDefault="000B1639">
            <w:pPr>
              <w:pStyle w:val="TAL"/>
            </w:pPr>
            <w:r w:rsidRPr="00E97819">
              <w:t>Total DL power level</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741D788" w14:textId="77777777" w:rsidR="000B1639" w:rsidRPr="00E97819" w:rsidRDefault="000B1639">
            <w:pPr>
              <w:pStyle w:val="TAL"/>
            </w:pPr>
            <w:r w:rsidRPr="00E97819">
              <w:t>55 dBm</w:t>
            </w:r>
          </w:p>
        </w:tc>
        <w:tc>
          <w:tcPr>
            <w:tcW w:w="1643" w:type="dxa"/>
            <w:tcBorders>
              <w:top w:val="nil"/>
              <w:left w:val="nil"/>
              <w:bottom w:val="single" w:sz="8" w:space="0" w:color="auto"/>
              <w:right w:val="single" w:sz="8" w:space="0" w:color="auto"/>
            </w:tcBorders>
            <w:tcMar>
              <w:top w:w="0" w:type="dxa"/>
              <w:left w:w="108" w:type="dxa"/>
              <w:bottom w:w="0" w:type="dxa"/>
              <w:right w:w="108" w:type="dxa"/>
            </w:tcMar>
          </w:tcPr>
          <w:p w14:paraId="73F65E7C" w14:textId="77777777" w:rsidR="000B1639" w:rsidRPr="00E97819" w:rsidRDefault="000B1639">
            <w:pPr>
              <w:pStyle w:val="TAL"/>
              <w:rPr>
                <w:lang w:eastAsia="zh-CN"/>
              </w:rPr>
            </w:pPr>
            <w:r w:rsidRPr="00E97819">
              <w:rPr>
                <w:rFonts w:hint="eastAsia"/>
                <w:lang w:eastAsia="zh-CN"/>
              </w:rPr>
              <w:t>4</w:t>
            </w:r>
            <w:r w:rsidRPr="00E97819">
              <w:rPr>
                <w:lang w:eastAsia="zh-CN"/>
              </w:rPr>
              <w:t>9 dBm</w:t>
            </w:r>
          </w:p>
        </w:tc>
        <w:tc>
          <w:tcPr>
            <w:tcW w:w="1781" w:type="dxa"/>
            <w:tcBorders>
              <w:top w:val="nil"/>
              <w:left w:val="nil"/>
              <w:bottom w:val="single" w:sz="8" w:space="0" w:color="auto"/>
              <w:right w:val="single" w:sz="8" w:space="0" w:color="auto"/>
            </w:tcBorders>
            <w:tcMar>
              <w:top w:w="0" w:type="dxa"/>
              <w:left w:w="108" w:type="dxa"/>
              <w:bottom w:w="0" w:type="dxa"/>
              <w:right w:w="108" w:type="dxa"/>
            </w:tcMar>
          </w:tcPr>
          <w:p w14:paraId="4D93B255" w14:textId="77777777" w:rsidR="000B1639" w:rsidRPr="00E97819" w:rsidRDefault="000B1639">
            <w:pPr>
              <w:pStyle w:val="TAL"/>
              <w:rPr>
                <w:lang w:eastAsia="zh-CN"/>
              </w:rPr>
            </w:pPr>
            <w:r w:rsidRPr="00E97819">
              <w:rPr>
                <w:rFonts w:hint="eastAsia"/>
                <w:lang w:eastAsia="zh-CN"/>
              </w:rPr>
              <w:t>3</w:t>
            </w:r>
            <w:r w:rsidRPr="00E97819">
              <w:rPr>
                <w:lang w:eastAsia="zh-CN"/>
              </w:rPr>
              <w:t>3 dBm*</w:t>
            </w:r>
          </w:p>
        </w:tc>
        <w:tc>
          <w:tcPr>
            <w:tcW w:w="2088" w:type="dxa"/>
            <w:tcBorders>
              <w:top w:val="nil"/>
              <w:left w:val="nil"/>
              <w:bottom w:val="single" w:sz="8" w:space="0" w:color="auto"/>
              <w:right w:val="single" w:sz="8" w:space="0" w:color="auto"/>
            </w:tcBorders>
          </w:tcPr>
          <w:p w14:paraId="362D4750" w14:textId="3E78D4DB" w:rsidR="000B1639" w:rsidRPr="009910C1" w:rsidRDefault="00785532">
            <w:pPr>
              <w:pStyle w:val="TAL"/>
              <w:rPr>
                <w:color w:val="FF0000"/>
                <w:lang w:eastAsia="zh-CN"/>
              </w:rPr>
            </w:pPr>
            <w:r w:rsidRPr="009910C1">
              <w:rPr>
                <w:color w:val="FF0000"/>
              </w:rPr>
              <w:t>56 dBm</w:t>
            </w:r>
          </w:p>
        </w:tc>
      </w:tr>
      <w:tr w:rsidR="000B1639" w:rsidRPr="00E97819" w14:paraId="5886E3FB" w14:textId="77777777">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1A09BB9" w14:textId="77777777" w:rsidR="000B1639" w:rsidRPr="00E97819" w:rsidRDefault="000B1639">
            <w:pPr>
              <w:pStyle w:val="TAL"/>
            </w:pPr>
            <w:r w:rsidRPr="00E97819">
              <w:t>Total number of UL Rx RUs</w:t>
            </w:r>
          </w:p>
        </w:tc>
        <w:tc>
          <w:tcPr>
            <w:tcW w:w="1593" w:type="dxa"/>
            <w:tcBorders>
              <w:top w:val="nil"/>
              <w:left w:val="nil"/>
              <w:bottom w:val="single" w:sz="4" w:space="0" w:color="auto"/>
              <w:right w:val="single" w:sz="8" w:space="0" w:color="auto"/>
            </w:tcBorders>
            <w:tcMar>
              <w:top w:w="0" w:type="dxa"/>
              <w:left w:w="108" w:type="dxa"/>
              <w:bottom w:w="0" w:type="dxa"/>
              <w:right w:w="108" w:type="dxa"/>
            </w:tcMar>
            <w:hideMark/>
          </w:tcPr>
          <w:p w14:paraId="5982D10A" w14:textId="77777777" w:rsidR="000B1639" w:rsidRPr="00E97819" w:rsidRDefault="000B1639">
            <w:pPr>
              <w:pStyle w:val="TAL"/>
            </w:pPr>
            <w:r w:rsidRPr="00E97819">
              <w:t>64</w:t>
            </w:r>
          </w:p>
        </w:tc>
        <w:tc>
          <w:tcPr>
            <w:tcW w:w="1643" w:type="dxa"/>
            <w:tcBorders>
              <w:top w:val="nil"/>
              <w:left w:val="nil"/>
              <w:bottom w:val="single" w:sz="4" w:space="0" w:color="auto"/>
              <w:right w:val="single" w:sz="8" w:space="0" w:color="auto"/>
            </w:tcBorders>
            <w:tcMar>
              <w:top w:w="0" w:type="dxa"/>
              <w:left w:w="108" w:type="dxa"/>
              <w:bottom w:w="0" w:type="dxa"/>
              <w:right w:w="108" w:type="dxa"/>
            </w:tcMar>
            <w:hideMark/>
          </w:tcPr>
          <w:p w14:paraId="0A9A4C65" w14:textId="77777777" w:rsidR="000B1639" w:rsidRPr="00E97819" w:rsidRDefault="000B1639">
            <w:pPr>
              <w:pStyle w:val="TAL"/>
              <w:rPr>
                <w:lang w:eastAsia="zh-CN"/>
              </w:rPr>
            </w:pPr>
            <w:r w:rsidRPr="00E97819">
              <w:rPr>
                <w:rFonts w:hint="eastAsia"/>
                <w:lang w:eastAsia="zh-CN"/>
              </w:rPr>
              <w:t>32</w:t>
            </w:r>
          </w:p>
        </w:tc>
        <w:tc>
          <w:tcPr>
            <w:tcW w:w="1781" w:type="dxa"/>
            <w:tcBorders>
              <w:top w:val="nil"/>
              <w:left w:val="nil"/>
              <w:bottom w:val="single" w:sz="4" w:space="0" w:color="auto"/>
              <w:right w:val="single" w:sz="8" w:space="0" w:color="auto"/>
            </w:tcBorders>
            <w:tcMar>
              <w:top w:w="0" w:type="dxa"/>
              <w:left w:w="108" w:type="dxa"/>
              <w:bottom w:w="0" w:type="dxa"/>
              <w:right w:w="108" w:type="dxa"/>
            </w:tcMar>
            <w:hideMark/>
          </w:tcPr>
          <w:p w14:paraId="5C717769" w14:textId="77777777" w:rsidR="000B1639" w:rsidRPr="00E97819" w:rsidRDefault="000B1639">
            <w:pPr>
              <w:pStyle w:val="TAL"/>
            </w:pPr>
            <w:r w:rsidRPr="00E97819">
              <w:t>2</w:t>
            </w:r>
          </w:p>
        </w:tc>
        <w:tc>
          <w:tcPr>
            <w:tcW w:w="2088" w:type="dxa"/>
            <w:tcBorders>
              <w:top w:val="nil"/>
              <w:left w:val="nil"/>
              <w:bottom w:val="single" w:sz="4" w:space="0" w:color="auto"/>
              <w:right w:val="single" w:sz="8" w:space="0" w:color="auto"/>
            </w:tcBorders>
          </w:tcPr>
          <w:p w14:paraId="07FEE43E" w14:textId="3C8AA91B" w:rsidR="000B1639" w:rsidRPr="009910C1" w:rsidRDefault="00785532">
            <w:pPr>
              <w:pStyle w:val="TAL"/>
              <w:rPr>
                <w:color w:val="FF0000"/>
              </w:rPr>
            </w:pPr>
            <w:r w:rsidRPr="009910C1">
              <w:rPr>
                <w:color w:val="FF0000"/>
              </w:rPr>
              <w:t>128</w:t>
            </w:r>
          </w:p>
        </w:tc>
      </w:tr>
      <w:tr w:rsidR="000B1639" w:rsidRPr="00E97819" w14:paraId="70BCB4A1" w14:textId="77777777">
        <w:tc>
          <w:tcPr>
            <w:tcW w:w="92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FCA2" w14:textId="77777777" w:rsidR="000B1639" w:rsidRPr="00E97819" w:rsidRDefault="000B1639">
            <w:pPr>
              <w:pStyle w:val="TAN"/>
              <w:rPr>
                <w:lang w:val="en-US" w:eastAsia="zh-CN"/>
              </w:rPr>
            </w:pPr>
            <w:r w:rsidRPr="026D4325">
              <w:rPr>
                <w:lang w:val="en-US" w:eastAsia="zh-CN"/>
              </w:rPr>
              <w:t>*</w:t>
            </w:r>
            <w:r w:rsidRPr="026D4325">
              <w:rPr>
                <w:rFonts w:hint="eastAsia"/>
                <w:lang w:val="en-US" w:eastAsia="zh-CN"/>
              </w:rPr>
              <w:t>N</w:t>
            </w:r>
            <w:r w:rsidRPr="026D4325">
              <w:rPr>
                <w:lang w:val="en-US" w:eastAsia="zh-CN"/>
              </w:rPr>
              <w:t>ote: EIRP limit is 63 dBm for the reference configuration. The EIRP value is scaled with the number of TxRUs.</w:t>
            </w:r>
          </w:p>
        </w:tc>
      </w:tr>
    </w:tbl>
    <w:p w14:paraId="11882A75" w14:textId="77777777" w:rsidR="00FD3613" w:rsidRDefault="00FD3613" w:rsidP="00D24511">
      <w:pPr>
        <w:pStyle w:val="BodyText"/>
      </w:pPr>
    </w:p>
    <w:p w14:paraId="734FF86A" w14:textId="7AAA6561" w:rsidR="009D5049" w:rsidRPr="008508C2" w:rsidRDefault="009D5049" w:rsidP="009D5049">
      <w:pPr>
        <w:pStyle w:val="BodyText"/>
        <w:jc w:val="both"/>
        <w:rPr>
          <w:sz w:val="20"/>
          <w:szCs w:val="22"/>
          <w:lang w:val="en-GB"/>
        </w:rPr>
      </w:pPr>
      <w:r w:rsidRPr="008508C2">
        <w:rPr>
          <w:sz w:val="20"/>
          <w:szCs w:val="22"/>
          <w:lang w:val="en-GB"/>
        </w:rPr>
        <w:t xml:space="preserve">For Set 4 around 7 GHz, the relative power values should be similar to those of Set 1, but somewhat increased values are expected for active DL </w:t>
      </w:r>
      <w:r w:rsidR="00CD10DE" w:rsidRPr="008508C2">
        <w:rPr>
          <w:sz w:val="20"/>
          <w:szCs w:val="22"/>
          <w:lang w:val="en-GB"/>
        </w:rPr>
        <w:t xml:space="preserve">and active </w:t>
      </w:r>
      <w:r w:rsidRPr="008508C2">
        <w:rPr>
          <w:sz w:val="20"/>
          <w:szCs w:val="22"/>
          <w:lang w:val="en-GB"/>
        </w:rPr>
        <w:t>UL. We propose the value 320 for Active DL and 130 for Active UL for BS C</w:t>
      </w:r>
      <w:r w:rsidR="00E04836">
        <w:rPr>
          <w:sz w:val="20"/>
          <w:szCs w:val="22"/>
          <w:lang w:val="en-GB"/>
        </w:rPr>
        <w:t>AT</w:t>
      </w:r>
      <w:r w:rsidRPr="008508C2">
        <w:rPr>
          <w:sz w:val="20"/>
          <w:szCs w:val="22"/>
          <w:lang w:val="en-GB"/>
        </w:rPr>
        <w:t>1</w:t>
      </w:r>
      <w:r w:rsidR="004729B7" w:rsidRPr="008508C2">
        <w:rPr>
          <w:sz w:val="20"/>
          <w:szCs w:val="22"/>
          <w:lang w:val="en-GB"/>
        </w:rPr>
        <w:t xml:space="preserve">, see </w:t>
      </w:r>
      <w:r w:rsidR="004729B7" w:rsidRPr="008508C2">
        <w:rPr>
          <w:sz w:val="20"/>
          <w:szCs w:val="22"/>
          <w:lang w:val="en-GB"/>
        </w:rPr>
        <w:fldChar w:fldCharType="begin"/>
      </w:r>
      <w:r w:rsidR="004729B7" w:rsidRPr="008508C2">
        <w:rPr>
          <w:sz w:val="20"/>
          <w:szCs w:val="22"/>
          <w:lang w:val="en-GB"/>
        </w:rPr>
        <w:instrText xml:space="preserve"> REF _Ref213329020 \h </w:instrText>
      </w:r>
      <w:r w:rsidR="008508C2">
        <w:rPr>
          <w:sz w:val="20"/>
          <w:szCs w:val="22"/>
          <w:lang w:val="en-GB"/>
        </w:rPr>
        <w:instrText xml:space="preserve"> \* MERGEFORMAT </w:instrText>
      </w:r>
      <w:r w:rsidR="004729B7" w:rsidRPr="008508C2">
        <w:rPr>
          <w:sz w:val="20"/>
          <w:szCs w:val="22"/>
          <w:lang w:val="en-GB"/>
        </w:rPr>
      </w:r>
      <w:r w:rsidR="004729B7" w:rsidRPr="008508C2">
        <w:rPr>
          <w:sz w:val="20"/>
          <w:szCs w:val="22"/>
          <w:lang w:val="en-GB"/>
        </w:rPr>
        <w:fldChar w:fldCharType="separate"/>
      </w:r>
      <w:r w:rsidR="0011056E" w:rsidRPr="0011056E">
        <w:rPr>
          <w:sz w:val="20"/>
          <w:szCs w:val="22"/>
        </w:rPr>
        <w:t xml:space="preserve">Table </w:t>
      </w:r>
      <w:r w:rsidR="0011056E" w:rsidRPr="0011056E">
        <w:rPr>
          <w:noProof/>
          <w:sz w:val="20"/>
          <w:szCs w:val="22"/>
        </w:rPr>
        <w:t>2</w:t>
      </w:r>
      <w:r w:rsidR="004729B7" w:rsidRPr="008508C2">
        <w:rPr>
          <w:sz w:val="20"/>
          <w:szCs w:val="22"/>
          <w:lang w:val="en-GB"/>
        </w:rPr>
        <w:fldChar w:fldCharType="end"/>
      </w:r>
      <w:r w:rsidR="004729B7" w:rsidRPr="008508C2">
        <w:rPr>
          <w:sz w:val="20"/>
          <w:szCs w:val="22"/>
          <w:lang w:val="en-GB"/>
        </w:rPr>
        <w:t>.</w:t>
      </w:r>
    </w:p>
    <w:p w14:paraId="1D830658" w14:textId="13535252" w:rsidR="00B627C4" w:rsidRDefault="00B627C4" w:rsidP="00B627C4">
      <w:pPr>
        <w:pStyle w:val="Caption"/>
        <w:keepNext/>
        <w:jc w:val="center"/>
      </w:pPr>
      <w:bookmarkStart w:id="9" w:name="_Ref213329020"/>
      <w:r>
        <w:t xml:space="preserve">Table </w:t>
      </w:r>
      <w:r>
        <w:fldChar w:fldCharType="begin"/>
      </w:r>
      <w:r>
        <w:instrText xml:space="preserve"> SEQ Table \* ARABIC </w:instrText>
      </w:r>
      <w:r>
        <w:fldChar w:fldCharType="separate"/>
      </w:r>
      <w:r w:rsidR="0011056E">
        <w:rPr>
          <w:noProof/>
        </w:rPr>
        <w:t>2</w:t>
      </w:r>
      <w:r>
        <w:fldChar w:fldCharType="end"/>
      </w:r>
      <w:bookmarkEnd w:id="9"/>
      <w:r w:rsidR="00A75DB5">
        <w:t>: Relative power values P for reference configuration Set 1, Set 2, Set 3 and Set 4.</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8"/>
        <w:gridCol w:w="1393"/>
        <w:gridCol w:w="1392"/>
        <w:gridCol w:w="1392"/>
        <w:gridCol w:w="1392"/>
      </w:tblGrid>
      <w:tr w:rsidR="00B627C4" w:rsidRPr="00E97819" w14:paraId="1741BE0C" w14:textId="77777777">
        <w:trPr>
          <w:trHeight w:val="20"/>
          <w:jc w:val="center"/>
        </w:trPr>
        <w:tc>
          <w:tcPr>
            <w:tcW w:w="0" w:type="auto"/>
            <w:vMerge w:val="restart"/>
            <w:vAlign w:val="center"/>
          </w:tcPr>
          <w:p w14:paraId="0852219B" w14:textId="77777777" w:rsidR="00B627C4" w:rsidRPr="00E97819" w:rsidRDefault="00B627C4">
            <w:pPr>
              <w:pStyle w:val="TAH"/>
            </w:pPr>
            <w:r w:rsidRPr="00E97819">
              <w:t>Power state</w:t>
            </w:r>
          </w:p>
        </w:tc>
        <w:tc>
          <w:tcPr>
            <w:tcW w:w="0" w:type="auto"/>
            <w:gridSpan w:val="4"/>
            <w:vAlign w:val="center"/>
          </w:tcPr>
          <w:p w14:paraId="51DFF188" w14:textId="77777777" w:rsidR="00B627C4" w:rsidRPr="00E97819" w:rsidRDefault="00B627C4">
            <w:pPr>
              <w:pStyle w:val="TAH"/>
            </w:pPr>
            <w:r w:rsidRPr="00E97819">
              <w:t>BS Category 1</w:t>
            </w:r>
          </w:p>
        </w:tc>
      </w:tr>
      <w:tr w:rsidR="00B627C4" w:rsidRPr="00E97819" w14:paraId="7321A027" w14:textId="77777777">
        <w:trPr>
          <w:trHeight w:val="20"/>
          <w:jc w:val="center"/>
        </w:trPr>
        <w:tc>
          <w:tcPr>
            <w:tcW w:w="0" w:type="auto"/>
            <w:vMerge/>
            <w:vAlign w:val="center"/>
          </w:tcPr>
          <w:p w14:paraId="5024A022" w14:textId="77777777" w:rsidR="00B627C4" w:rsidRPr="00E97819" w:rsidRDefault="00B627C4">
            <w:pPr>
              <w:pStyle w:val="TAH"/>
            </w:pPr>
          </w:p>
        </w:tc>
        <w:tc>
          <w:tcPr>
            <w:tcW w:w="0" w:type="auto"/>
            <w:vAlign w:val="center"/>
          </w:tcPr>
          <w:p w14:paraId="28202706" w14:textId="77777777" w:rsidR="00B627C4" w:rsidRPr="00E97819" w:rsidRDefault="00B627C4">
            <w:pPr>
              <w:pStyle w:val="TAH"/>
            </w:pPr>
            <w:r w:rsidRPr="00E97819">
              <w:rPr>
                <w:rFonts w:hint="eastAsia"/>
              </w:rPr>
              <w:t>S</w:t>
            </w:r>
            <w:r w:rsidRPr="00E97819">
              <w:t>et 1</w:t>
            </w:r>
          </w:p>
        </w:tc>
        <w:tc>
          <w:tcPr>
            <w:tcW w:w="0" w:type="auto"/>
            <w:vAlign w:val="center"/>
          </w:tcPr>
          <w:p w14:paraId="7485CF84" w14:textId="77777777" w:rsidR="00B627C4" w:rsidRPr="00E97819" w:rsidRDefault="00B627C4">
            <w:pPr>
              <w:pStyle w:val="TAH"/>
            </w:pPr>
            <w:r w:rsidRPr="00E97819">
              <w:t>Set 2</w:t>
            </w:r>
          </w:p>
        </w:tc>
        <w:tc>
          <w:tcPr>
            <w:tcW w:w="0" w:type="auto"/>
            <w:vAlign w:val="center"/>
          </w:tcPr>
          <w:p w14:paraId="4C76FFF3" w14:textId="77777777" w:rsidR="00B627C4" w:rsidRPr="00E97819" w:rsidRDefault="00B627C4">
            <w:pPr>
              <w:pStyle w:val="TAH"/>
            </w:pPr>
            <w:r w:rsidRPr="00E97819">
              <w:t>Set 3</w:t>
            </w:r>
          </w:p>
        </w:tc>
        <w:tc>
          <w:tcPr>
            <w:tcW w:w="0" w:type="auto"/>
          </w:tcPr>
          <w:p w14:paraId="0C45F701" w14:textId="77777777" w:rsidR="00B627C4" w:rsidRPr="00E97819" w:rsidRDefault="00B627C4">
            <w:pPr>
              <w:pStyle w:val="TAH"/>
            </w:pPr>
            <w:r>
              <w:t>Set 4</w:t>
            </w:r>
          </w:p>
        </w:tc>
      </w:tr>
      <w:tr w:rsidR="00B627C4" w:rsidRPr="00E97819" w14:paraId="05584A5E" w14:textId="77777777">
        <w:trPr>
          <w:trHeight w:val="20"/>
          <w:jc w:val="center"/>
        </w:trPr>
        <w:tc>
          <w:tcPr>
            <w:tcW w:w="0" w:type="auto"/>
            <w:vAlign w:val="center"/>
          </w:tcPr>
          <w:p w14:paraId="6C09DA3F" w14:textId="77777777" w:rsidR="00B627C4" w:rsidRPr="00E97819" w:rsidRDefault="00B627C4">
            <w:pPr>
              <w:pStyle w:val="TAC"/>
            </w:pPr>
            <w:r w:rsidRPr="00E97819">
              <w:t>Deep sleep</w:t>
            </w:r>
          </w:p>
        </w:tc>
        <w:tc>
          <w:tcPr>
            <w:tcW w:w="0" w:type="auto"/>
            <w:gridSpan w:val="4"/>
            <w:vAlign w:val="center"/>
          </w:tcPr>
          <w:p w14:paraId="51069A3F" w14:textId="77777777" w:rsidR="00B627C4" w:rsidRPr="00E97819" w:rsidRDefault="00B627C4">
            <w:pPr>
              <w:pStyle w:val="TAC"/>
            </w:pPr>
            <w:r w:rsidRPr="00E97819">
              <w:t>1</w:t>
            </w:r>
          </w:p>
        </w:tc>
      </w:tr>
      <w:tr w:rsidR="00B627C4" w:rsidRPr="00E97819" w14:paraId="7DE6C022" w14:textId="77777777">
        <w:trPr>
          <w:trHeight w:val="20"/>
          <w:jc w:val="center"/>
        </w:trPr>
        <w:tc>
          <w:tcPr>
            <w:tcW w:w="0" w:type="auto"/>
            <w:vAlign w:val="center"/>
          </w:tcPr>
          <w:p w14:paraId="2729A5B5" w14:textId="77777777" w:rsidR="00B627C4" w:rsidRPr="00E97819" w:rsidRDefault="00B627C4">
            <w:pPr>
              <w:pStyle w:val="TAC"/>
            </w:pPr>
            <w:r w:rsidRPr="00E97819">
              <w:t>Light sleep</w:t>
            </w:r>
          </w:p>
        </w:tc>
        <w:tc>
          <w:tcPr>
            <w:tcW w:w="0" w:type="auto"/>
            <w:gridSpan w:val="4"/>
            <w:vAlign w:val="center"/>
          </w:tcPr>
          <w:p w14:paraId="03C6D505" w14:textId="77777777" w:rsidR="00B627C4" w:rsidRPr="00E97819" w:rsidRDefault="00B627C4">
            <w:pPr>
              <w:pStyle w:val="TAC"/>
            </w:pPr>
            <w:r w:rsidRPr="00E97819">
              <w:t>25</w:t>
            </w:r>
          </w:p>
        </w:tc>
      </w:tr>
      <w:tr w:rsidR="00B627C4" w:rsidRPr="00E97819" w14:paraId="44A4A18A" w14:textId="77777777">
        <w:trPr>
          <w:trHeight w:val="20"/>
          <w:jc w:val="center"/>
        </w:trPr>
        <w:tc>
          <w:tcPr>
            <w:tcW w:w="0" w:type="auto"/>
            <w:vAlign w:val="center"/>
          </w:tcPr>
          <w:p w14:paraId="1865D5B6" w14:textId="77777777" w:rsidR="00B627C4" w:rsidRPr="00E97819" w:rsidRDefault="00B627C4">
            <w:pPr>
              <w:pStyle w:val="TAC"/>
            </w:pPr>
            <w:r w:rsidRPr="00E97819">
              <w:t>Micro sleep</w:t>
            </w:r>
          </w:p>
        </w:tc>
        <w:tc>
          <w:tcPr>
            <w:tcW w:w="0" w:type="auto"/>
            <w:vAlign w:val="center"/>
          </w:tcPr>
          <w:p w14:paraId="15C45640" w14:textId="77777777" w:rsidR="00B627C4" w:rsidRPr="00E97819" w:rsidRDefault="00B627C4">
            <w:pPr>
              <w:pStyle w:val="TAC"/>
            </w:pPr>
            <w:r w:rsidRPr="00E97819">
              <w:t>55</w:t>
            </w:r>
          </w:p>
        </w:tc>
        <w:tc>
          <w:tcPr>
            <w:tcW w:w="0" w:type="auto"/>
            <w:vAlign w:val="center"/>
          </w:tcPr>
          <w:p w14:paraId="282D9265" w14:textId="77777777" w:rsidR="00B627C4" w:rsidRPr="00E97819" w:rsidRDefault="00B627C4">
            <w:pPr>
              <w:pStyle w:val="TAC"/>
            </w:pPr>
            <w:r w:rsidRPr="00E97819">
              <w:t>50</w:t>
            </w:r>
          </w:p>
        </w:tc>
        <w:tc>
          <w:tcPr>
            <w:tcW w:w="0" w:type="auto"/>
            <w:vAlign w:val="center"/>
          </w:tcPr>
          <w:p w14:paraId="7755E88E" w14:textId="77777777" w:rsidR="00B627C4" w:rsidRPr="00E97819" w:rsidRDefault="00B627C4">
            <w:pPr>
              <w:pStyle w:val="TAC"/>
            </w:pPr>
            <w:r w:rsidRPr="00E97819">
              <w:t>38</w:t>
            </w:r>
          </w:p>
        </w:tc>
        <w:tc>
          <w:tcPr>
            <w:tcW w:w="0" w:type="auto"/>
          </w:tcPr>
          <w:p w14:paraId="35C794CF" w14:textId="77777777" w:rsidR="00B627C4" w:rsidRPr="005564A9" w:rsidRDefault="00B627C4">
            <w:pPr>
              <w:pStyle w:val="TAC"/>
              <w:rPr>
                <w:color w:val="FF0000"/>
              </w:rPr>
            </w:pPr>
            <w:r w:rsidRPr="005564A9">
              <w:rPr>
                <w:color w:val="FF0000"/>
              </w:rPr>
              <w:t>55</w:t>
            </w:r>
          </w:p>
        </w:tc>
      </w:tr>
      <w:tr w:rsidR="00B627C4" w:rsidRPr="00E97819" w14:paraId="37F62D8D" w14:textId="77777777">
        <w:trPr>
          <w:trHeight w:val="20"/>
          <w:jc w:val="center"/>
        </w:trPr>
        <w:tc>
          <w:tcPr>
            <w:tcW w:w="0" w:type="auto"/>
            <w:vAlign w:val="center"/>
          </w:tcPr>
          <w:p w14:paraId="7AD60AE3" w14:textId="77777777" w:rsidR="00B627C4" w:rsidRPr="00E97819" w:rsidRDefault="00B627C4">
            <w:pPr>
              <w:pStyle w:val="TAC"/>
            </w:pPr>
            <w:r w:rsidRPr="00E97819">
              <w:t>Active DL</w:t>
            </w:r>
          </w:p>
        </w:tc>
        <w:tc>
          <w:tcPr>
            <w:tcW w:w="0" w:type="auto"/>
            <w:vAlign w:val="center"/>
          </w:tcPr>
          <w:p w14:paraId="006CABEB" w14:textId="77777777" w:rsidR="00B627C4" w:rsidRPr="00E97819" w:rsidRDefault="00B627C4">
            <w:pPr>
              <w:pStyle w:val="TAC"/>
            </w:pPr>
            <w:r w:rsidRPr="00E97819">
              <w:t>280</w:t>
            </w:r>
          </w:p>
        </w:tc>
        <w:tc>
          <w:tcPr>
            <w:tcW w:w="0" w:type="auto"/>
            <w:vAlign w:val="center"/>
          </w:tcPr>
          <w:p w14:paraId="640BF6D0" w14:textId="77777777" w:rsidR="00B627C4" w:rsidRPr="00E97819" w:rsidRDefault="00B627C4">
            <w:pPr>
              <w:pStyle w:val="TAC"/>
            </w:pPr>
            <w:r w:rsidRPr="00E97819">
              <w:t>200</w:t>
            </w:r>
          </w:p>
        </w:tc>
        <w:tc>
          <w:tcPr>
            <w:tcW w:w="0" w:type="auto"/>
            <w:vAlign w:val="center"/>
          </w:tcPr>
          <w:p w14:paraId="3A087C5B" w14:textId="77777777" w:rsidR="00B627C4" w:rsidRPr="00E97819" w:rsidRDefault="00B627C4">
            <w:pPr>
              <w:pStyle w:val="TAC"/>
            </w:pPr>
            <w:r w:rsidRPr="00E97819">
              <w:t>152</w:t>
            </w:r>
          </w:p>
        </w:tc>
        <w:tc>
          <w:tcPr>
            <w:tcW w:w="0" w:type="auto"/>
          </w:tcPr>
          <w:p w14:paraId="7297787C" w14:textId="77777777" w:rsidR="00B627C4" w:rsidRPr="005564A9" w:rsidRDefault="00B627C4">
            <w:pPr>
              <w:pStyle w:val="TAC"/>
              <w:rPr>
                <w:color w:val="FF0000"/>
              </w:rPr>
            </w:pPr>
            <w:r w:rsidRPr="005564A9">
              <w:rPr>
                <w:color w:val="FF0000"/>
              </w:rPr>
              <w:t>320</w:t>
            </w:r>
          </w:p>
        </w:tc>
      </w:tr>
      <w:tr w:rsidR="00B627C4" w:rsidRPr="00E97819" w14:paraId="6533576C" w14:textId="77777777">
        <w:trPr>
          <w:trHeight w:val="20"/>
          <w:jc w:val="center"/>
        </w:trPr>
        <w:tc>
          <w:tcPr>
            <w:tcW w:w="0" w:type="auto"/>
            <w:vAlign w:val="center"/>
          </w:tcPr>
          <w:p w14:paraId="7A3E417A" w14:textId="77777777" w:rsidR="00B627C4" w:rsidRPr="00E97819" w:rsidRDefault="00B627C4">
            <w:pPr>
              <w:pStyle w:val="TAC"/>
            </w:pPr>
            <w:r w:rsidRPr="00E97819">
              <w:t>Active UL</w:t>
            </w:r>
          </w:p>
        </w:tc>
        <w:tc>
          <w:tcPr>
            <w:tcW w:w="0" w:type="auto"/>
            <w:vAlign w:val="center"/>
          </w:tcPr>
          <w:p w14:paraId="4162DB8F" w14:textId="77777777" w:rsidR="00B627C4" w:rsidRPr="00E97819" w:rsidRDefault="00B627C4">
            <w:pPr>
              <w:pStyle w:val="TAC"/>
            </w:pPr>
            <w:r w:rsidRPr="00E97819">
              <w:t>110</w:t>
            </w:r>
          </w:p>
        </w:tc>
        <w:tc>
          <w:tcPr>
            <w:tcW w:w="0" w:type="auto"/>
            <w:vAlign w:val="center"/>
          </w:tcPr>
          <w:p w14:paraId="088DC8B5" w14:textId="77777777" w:rsidR="00B627C4" w:rsidRPr="00E97819" w:rsidRDefault="00B627C4">
            <w:pPr>
              <w:pStyle w:val="TAC"/>
            </w:pPr>
            <w:r w:rsidRPr="00E97819">
              <w:t>90</w:t>
            </w:r>
          </w:p>
        </w:tc>
        <w:tc>
          <w:tcPr>
            <w:tcW w:w="0" w:type="auto"/>
            <w:vAlign w:val="center"/>
          </w:tcPr>
          <w:p w14:paraId="42596D5E" w14:textId="77777777" w:rsidR="00B627C4" w:rsidRPr="00E97819" w:rsidRDefault="00B627C4">
            <w:pPr>
              <w:pStyle w:val="TAC"/>
            </w:pPr>
            <w:r w:rsidRPr="00E97819">
              <w:t>80</w:t>
            </w:r>
          </w:p>
        </w:tc>
        <w:tc>
          <w:tcPr>
            <w:tcW w:w="0" w:type="auto"/>
          </w:tcPr>
          <w:p w14:paraId="7BC59007" w14:textId="77777777" w:rsidR="00B627C4" w:rsidRPr="005564A9" w:rsidRDefault="00B627C4">
            <w:pPr>
              <w:pStyle w:val="TAC"/>
              <w:rPr>
                <w:color w:val="FF0000"/>
              </w:rPr>
            </w:pPr>
            <w:r w:rsidRPr="005564A9">
              <w:rPr>
                <w:color w:val="FF0000"/>
              </w:rPr>
              <w:t>130</w:t>
            </w:r>
          </w:p>
        </w:tc>
      </w:tr>
    </w:tbl>
    <w:p w14:paraId="0F3C48EE" w14:textId="77777777" w:rsidR="009D5049" w:rsidRDefault="009D5049" w:rsidP="009D5049">
      <w:pPr>
        <w:pStyle w:val="BodyText"/>
        <w:jc w:val="both"/>
        <w:rPr>
          <w:lang w:val="en-GB"/>
        </w:rPr>
      </w:pPr>
    </w:p>
    <w:p w14:paraId="39E2C627" w14:textId="6EBAC309" w:rsidR="004729B7" w:rsidRPr="009D5049" w:rsidRDefault="00341F8B" w:rsidP="004729B7">
      <w:pPr>
        <w:pStyle w:val="Proposal"/>
      </w:pPr>
      <w:bookmarkStart w:id="10" w:name="_Toc213437784"/>
      <w:r>
        <w:t xml:space="preserve">For BS Category 1, Set 4 around 7 GHz, adopt the following </w:t>
      </w:r>
      <w:r w:rsidR="007323D5">
        <w:t xml:space="preserve">relative </w:t>
      </w:r>
      <w:r>
        <w:t xml:space="preserve">power values: </w:t>
      </w:r>
      <w:r w:rsidR="00C53C5A">
        <w:br/>
      </w:r>
      <w:r>
        <w:t>Deep sleep: 1, Light sleep: 25, Micro sleep: 55, Active DL: 320, Active UL: 130.</w:t>
      </w:r>
      <w:bookmarkEnd w:id="10"/>
    </w:p>
    <w:p w14:paraId="5D93C9FC" w14:textId="77777777" w:rsidR="003906E0" w:rsidRDefault="003906E0" w:rsidP="003906E0">
      <w:pPr>
        <w:pStyle w:val="Heading3"/>
      </w:pPr>
      <w:r>
        <w:t>Base station low power radio</w:t>
      </w:r>
    </w:p>
    <w:p w14:paraId="099AE015" w14:textId="77777777" w:rsidR="003906E0" w:rsidRPr="00AA7307" w:rsidRDefault="003906E0" w:rsidP="003906E0">
      <w:pPr>
        <w:pStyle w:val="BodyText"/>
        <w:jc w:val="both"/>
        <w:rPr>
          <w:sz w:val="20"/>
          <w:szCs w:val="20"/>
        </w:rPr>
      </w:pPr>
      <w:r w:rsidRPr="00AA7307">
        <w:rPr>
          <w:sz w:val="20"/>
          <w:szCs w:val="20"/>
        </w:rPr>
        <w:t>Akin to a UE’s WUR, it has been proposed by some companies that also the BS should have a low power radio (LPR) to be able to better leverage deep sleep states and thereby preserve energy. Although the intention is admirable, it is not without consequences that such a novel and untested function is introduced.</w:t>
      </w:r>
    </w:p>
    <w:p w14:paraId="15933C54" w14:textId="1D46E320" w:rsidR="003906E0" w:rsidRPr="00AA7307" w:rsidRDefault="003906E0" w:rsidP="003906E0">
      <w:pPr>
        <w:pStyle w:val="BodyText"/>
        <w:jc w:val="both"/>
        <w:rPr>
          <w:sz w:val="20"/>
          <w:szCs w:val="20"/>
        </w:rPr>
      </w:pPr>
      <w:r w:rsidRPr="00AA7307">
        <w:rPr>
          <w:sz w:val="20"/>
          <w:szCs w:val="20"/>
        </w:rPr>
        <w:t>An LPR that requires additional hardware increases costs for operators goes against the objective of network energy efficiency which is to cut costs</w:t>
      </w:r>
      <w:r w:rsidR="00AA7307" w:rsidRPr="00AA7307">
        <w:rPr>
          <w:sz w:val="20"/>
          <w:szCs w:val="20"/>
        </w:rPr>
        <w:t xml:space="preserve"> by reducing energy consumption</w:t>
      </w:r>
      <w:r w:rsidRPr="00AA7307">
        <w:rPr>
          <w:sz w:val="20"/>
          <w:szCs w:val="20"/>
        </w:rPr>
        <w:t>. If instead LPR is implemented as a mode of operation using a subset of the hardware resources of the main radio, then its impact can be represented through the scaling factors of the CAT1 or CAT2 BS power models.</w:t>
      </w:r>
    </w:p>
    <w:p w14:paraId="4C7E2CEB" w14:textId="77777777" w:rsidR="003906E0" w:rsidRPr="00AA7307" w:rsidRDefault="003906E0" w:rsidP="003906E0">
      <w:pPr>
        <w:pStyle w:val="BodyText"/>
        <w:jc w:val="both"/>
        <w:rPr>
          <w:sz w:val="20"/>
          <w:szCs w:val="20"/>
        </w:rPr>
      </w:pPr>
      <w:r w:rsidRPr="00AA7307">
        <w:rPr>
          <w:sz w:val="20"/>
          <w:szCs w:val="20"/>
        </w:rPr>
        <w:t>A minimum viable LPR would at least need to manage idle mode operations. That includes at least transmitting SSB and SIB1 and receiving PRACH. These signals are all central in defining cell coverage in that without either of them the UE cannot associate with the cell. Additionally, the UE needs to perform RRM measurements on SSBs in its dormant states to ascertain it is camping on the preferred cell. To achieve consistent cell coverage, the SSB and SIB1 transmission powers and even antenna configurations should not be made dependent on whether the LPR or the main radio (MR) is used. For PRACH, the uplink RX sensitivity of LPR must be the same as for the MR, otherwise the UE will have to transmit with higher power. With those fundamental requirements on an LPR, substantial parts of the radio, including e.g. PAs and local oscillators, would not be able to enter any deep sleep mode for which reason it is questionable how low power an LPR really is.</w:t>
      </w:r>
    </w:p>
    <w:p w14:paraId="1F973F68" w14:textId="2EE45958" w:rsidR="008A7F83" w:rsidRPr="008A7F83" w:rsidRDefault="008A7F83" w:rsidP="003906E0">
      <w:pPr>
        <w:pStyle w:val="Observation"/>
        <w:rPr>
          <w:rFonts w:eastAsia="DengXian"/>
        </w:rPr>
      </w:pPr>
      <w:bookmarkStart w:id="11" w:name="_Toc213437748"/>
      <w:r w:rsidRPr="004C5CCB">
        <w:rPr>
          <w:rFonts w:eastAsia="DengXian"/>
        </w:rPr>
        <w:t xml:space="preserve">The SSB, SIB1 and PRACH link performance of </w:t>
      </w:r>
      <w:r>
        <w:rPr>
          <w:rFonts w:eastAsia="DengXian"/>
        </w:rPr>
        <w:t>an</w:t>
      </w:r>
      <w:r w:rsidRPr="004C5CCB">
        <w:rPr>
          <w:rFonts w:eastAsia="DengXian"/>
        </w:rPr>
        <w:t xml:space="preserve"> LPR must be the same as for the main radio. With these constraints, the opportunities for energy savings using LPR are unclear.</w:t>
      </w:r>
      <w:bookmarkEnd w:id="11"/>
    </w:p>
    <w:p w14:paraId="5A874688" w14:textId="13E7A171" w:rsidR="00627979" w:rsidRPr="007251C3" w:rsidRDefault="00324488" w:rsidP="003906E0">
      <w:pPr>
        <w:pStyle w:val="BodyText"/>
        <w:jc w:val="both"/>
        <w:rPr>
          <w:sz w:val="20"/>
          <w:szCs w:val="20"/>
        </w:rPr>
      </w:pPr>
      <w:r>
        <w:rPr>
          <w:sz w:val="20"/>
          <w:szCs w:val="20"/>
        </w:rPr>
        <w:lastRenderedPageBreak/>
        <w:t xml:space="preserve">Here it is also worth considering </w:t>
      </w:r>
      <w:r w:rsidRPr="00864D22">
        <w:rPr>
          <w:sz w:val="20"/>
          <w:szCs w:val="20"/>
        </w:rPr>
        <w:t xml:space="preserve">transition times. </w:t>
      </w:r>
      <w:r w:rsidR="00864D22" w:rsidRPr="00864D22">
        <w:rPr>
          <w:sz w:val="20"/>
          <w:szCs w:val="20"/>
        </w:rPr>
        <w:t>The transition times defined for BS CAT1 resp. CAT2 in 38.864 include both the time for ramp-down and ramp-up, however, d</w:t>
      </w:r>
      <w:r w:rsidRPr="00864D22">
        <w:rPr>
          <w:sz w:val="20"/>
          <w:szCs w:val="20"/>
        </w:rPr>
        <w:t>ue to the</w:t>
      </w:r>
      <w:r>
        <w:rPr>
          <w:sz w:val="20"/>
          <w:szCs w:val="20"/>
        </w:rPr>
        <w:t xml:space="preserve"> need for circuit calibration etc., ramp-up times constitute the majority of a transition time, approximately 80%.</w:t>
      </w:r>
      <w:r w:rsidR="005F7C1F">
        <w:rPr>
          <w:sz w:val="20"/>
          <w:szCs w:val="20"/>
        </w:rPr>
        <w:t xml:space="preserve"> </w:t>
      </w:r>
      <w:r>
        <w:rPr>
          <w:sz w:val="20"/>
          <w:szCs w:val="20"/>
        </w:rPr>
        <w:t xml:space="preserve">This directly affects the </w:t>
      </w:r>
      <w:r w:rsidR="003906E0" w:rsidRPr="007251C3">
        <w:rPr>
          <w:sz w:val="20"/>
          <w:szCs w:val="20"/>
        </w:rPr>
        <w:t xml:space="preserve">interplay between the </w:t>
      </w:r>
      <w:proofErr w:type="gramStart"/>
      <w:r w:rsidR="003906E0" w:rsidRPr="007251C3">
        <w:rPr>
          <w:sz w:val="20"/>
          <w:szCs w:val="20"/>
        </w:rPr>
        <w:t>LPR</w:t>
      </w:r>
      <w:proofErr w:type="gramEnd"/>
      <w:r w:rsidR="003906E0" w:rsidRPr="007251C3">
        <w:rPr>
          <w:sz w:val="20"/>
          <w:szCs w:val="20"/>
        </w:rPr>
        <w:t xml:space="preserve"> and the MR. </w:t>
      </w:r>
      <w:r w:rsidR="008719C2">
        <w:rPr>
          <w:sz w:val="20"/>
          <w:szCs w:val="20"/>
        </w:rPr>
        <w:t xml:space="preserve">Consider the </w:t>
      </w:r>
      <w:r w:rsidR="003906E0" w:rsidRPr="007251C3">
        <w:rPr>
          <w:sz w:val="20"/>
          <w:szCs w:val="20"/>
        </w:rPr>
        <w:t>scenario where LPR is active and MR is in deep sleep</w:t>
      </w:r>
      <w:r w:rsidR="00BD1E47">
        <w:rPr>
          <w:sz w:val="20"/>
          <w:szCs w:val="20"/>
        </w:rPr>
        <w:t>; a</w:t>
      </w:r>
      <w:r w:rsidR="003906E0" w:rsidRPr="007251C3">
        <w:rPr>
          <w:sz w:val="20"/>
          <w:szCs w:val="20"/>
        </w:rPr>
        <w:t xml:space="preserve"> PRACH transmitted by an Idle UE is received by the LPR, that would in turn wake up the MR. Even if a CAT 1 BS is used, and assuming that the LPR is also capable of RAR, waking up the MR for Msg3 and Msg4 would take about 40 ms. </w:t>
      </w:r>
      <w:r w:rsidR="00FC406B">
        <w:rPr>
          <w:sz w:val="20"/>
          <w:szCs w:val="20"/>
        </w:rPr>
        <w:t>Although this is still shorter than the proposed 160 ms idle mode PRACH periodicity, such a long duration in-between Msg2 and Msg3 is not acceptable for the general case</w:t>
      </w:r>
      <w:r w:rsidR="005F7C1F">
        <w:rPr>
          <w:sz w:val="20"/>
          <w:szCs w:val="20"/>
        </w:rPr>
        <w:t xml:space="preserve"> and would limit future use of RACH</w:t>
      </w:r>
      <w:r w:rsidR="00FC406B">
        <w:rPr>
          <w:sz w:val="20"/>
          <w:szCs w:val="20"/>
        </w:rPr>
        <w:t>. Hence, multiple RACH configurations would be necessary including signaling to inform the UE which delay to use</w:t>
      </w:r>
      <w:r w:rsidR="00FC11CB">
        <w:rPr>
          <w:sz w:val="20"/>
          <w:szCs w:val="20"/>
        </w:rPr>
        <w:t xml:space="preserve"> depending on the BS using its LPR or MR</w:t>
      </w:r>
      <w:r w:rsidR="00FC406B">
        <w:rPr>
          <w:sz w:val="20"/>
          <w:szCs w:val="20"/>
        </w:rPr>
        <w:t xml:space="preserve">. This will significantly complicate the whole </w:t>
      </w:r>
      <w:proofErr w:type="gramStart"/>
      <w:r w:rsidR="00FC406B">
        <w:rPr>
          <w:sz w:val="20"/>
          <w:szCs w:val="20"/>
        </w:rPr>
        <w:t>random access</w:t>
      </w:r>
      <w:proofErr w:type="gramEnd"/>
      <w:r w:rsidR="00FC406B">
        <w:rPr>
          <w:sz w:val="20"/>
          <w:szCs w:val="20"/>
        </w:rPr>
        <w:t xml:space="preserve"> procedure.</w:t>
      </w:r>
    </w:p>
    <w:p w14:paraId="4F63F79B" w14:textId="215E146E" w:rsidR="003906E0" w:rsidRPr="00EE25F2" w:rsidRDefault="003906E0" w:rsidP="003906E0">
      <w:pPr>
        <w:pStyle w:val="Observation"/>
      </w:pPr>
      <w:bookmarkStart w:id="12" w:name="_Toc213437749"/>
      <w:r w:rsidRPr="007468C4">
        <w:rPr>
          <w:rFonts w:eastAsia="DengXian"/>
        </w:rPr>
        <w:t xml:space="preserve">With LPR, the UE radio access delay is extended by the time that is needed for LPR to wake up MR from deep-sleep to active </w:t>
      </w:r>
      <w:r w:rsidR="004C2CDE" w:rsidRPr="000A6E26">
        <w:rPr>
          <w:rFonts w:eastAsia="DengXian"/>
        </w:rPr>
        <w:t>transmission</w:t>
      </w:r>
      <w:r w:rsidRPr="004C2CDE">
        <w:rPr>
          <w:rFonts w:eastAsia="DengXian"/>
          <w:lang w:val="en-GB"/>
        </w:rPr>
        <w:t>.</w:t>
      </w:r>
      <w:r w:rsidR="00D235FA">
        <w:rPr>
          <w:rFonts w:eastAsia="DengXian"/>
          <w:lang w:val="en-GB"/>
        </w:rPr>
        <w:t xml:space="preserve"> For CAT1 BS </w:t>
      </w:r>
      <w:r w:rsidR="003414BC">
        <w:rPr>
          <w:rFonts w:eastAsia="DengXian"/>
          <w:lang w:val="en-GB"/>
        </w:rPr>
        <w:t>the</w:t>
      </w:r>
      <w:r w:rsidR="00784D93">
        <w:rPr>
          <w:rFonts w:eastAsia="DengXian"/>
          <w:lang w:val="en-GB"/>
        </w:rPr>
        <w:t xml:space="preserve"> wake up time is approximately 40ms</w:t>
      </w:r>
      <w:r w:rsidR="009D00BA">
        <w:rPr>
          <w:rFonts w:eastAsia="DengXian"/>
          <w:lang w:val="en-GB"/>
        </w:rPr>
        <w:t>.</w:t>
      </w:r>
      <w:bookmarkEnd w:id="12"/>
    </w:p>
    <w:p w14:paraId="2BC6B247" w14:textId="382920BA" w:rsidR="00EE25F2" w:rsidRPr="00DA2CC0" w:rsidRDefault="00EE25F2" w:rsidP="00EE25F2">
      <w:pPr>
        <w:pStyle w:val="BodyText"/>
        <w:jc w:val="both"/>
      </w:pPr>
      <w:r w:rsidRPr="00EE25F2">
        <w:rPr>
          <w:sz w:val="20"/>
          <w:szCs w:val="20"/>
        </w:rPr>
        <w:t xml:space="preserve">It has been suggested that in a low-power mode of operation, the deep-sleep to active UL/DL transition time and energy can be significantly reduced by not waking up the baseband module but only the radio. The rationale is that the radio would be able to transmit or receive simple waveforms like SSB and PRACH without baseband involvement (baseband is only turned on when more advanced processing is required). However, even if only the radio have to wake up for the transmission of e.g. SSB, there are still many radio-internal interfaces and circuits (DC/DC, clock sources and more) that takes time and energy to wake up. Therefore, transition times shorter than CAT1 performance are not feasible. </w:t>
      </w:r>
    </w:p>
    <w:p w14:paraId="583BA5DA" w14:textId="1CD94DA6" w:rsidR="00DA2CC0" w:rsidRPr="000A6E26" w:rsidRDefault="003054A0" w:rsidP="003906E0">
      <w:pPr>
        <w:pStyle w:val="Observation"/>
      </w:pPr>
      <w:bookmarkStart w:id="13" w:name="_Toc213437750"/>
      <w:r w:rsidRPr="000A6E26">
        <w:rPr>
          <w:rFonts w:eastAsia="DengXian"/>
        </w:rPr>
        <w:t xml:space="preserve">Even with </w:t>
      </w:r>
      <w:r w:rsidR="00637206" w:rsidRPr="00637206">
        <w:rPr>
          <w:rFonts w:eastAsia="DengXian"/>
        </w:rPr>
        <w:t xml:space="preserve">radio-only </w:t>
      </w:r>
      <w:r w:rsidR="00637206">
        <w:rPr>
          <w:rFonts w:eastAsia="DengXian"/>
        </w:rPr>
        <w:t>operation</w:t>
      </w:r>
      <w:r w:rsidR="00637206" w:rsidRPr="00637206">
        <w:rPr>
          <w:rFonts w:eastAsia="DengXian"/>
        </w:rPr>
        <w:t xml:space="preserve"> in LPR</w:t>
      </w:r>
      <w:r w:rsidR="00637206">
        <w:rPr>
          <w:rFonts w:eastAsia="DengXian"/>
        </w:rPr>
        <w:t>,</w:t>
      </w:r>
      <w:r w:rsidR="00DA2CC0">
        <w:rPr>
          <w:rFonts w:eastAsia="DengXian"/>
        </w:rPr>
        <w:t xml:space="preserve"> </w:t>
      </w:r>
      <w:r w:rsidR="0077191F">
        <w:rPr>
          <w:rFonts w:eastAsia="DengXian"/>
        </w:rPr>
        <w:t>deep-sleep-to-active UL/DL</w:t>
      </w:r>
      <w:r w:rsidR="003F434A" w:rsidRPr="003F434A">
        <w:rPr>
          <w:rFonts w:eastAsia="DengXian"/>
        </w:rPr>
        <w:t xml:space="preserve"> </w:t>
      </w:r>
      <w:r w:rsidR="00D83A3E">
        <w:rPr>
          <w:rFonts w:eastAsia="DengXian"/>
        </w:rPr>
        <w:t>transition</w:t>
      </w:r>
      <w:r w:rsidR="00D83A3E" w:rsidRPr="003F434A">
        <w:rPr>
          <w:rFonts w:eastAsia="DengXian"/>
        </w:rPr>
        <w:t xml:space="preserve"> </w:t>
      </w:r>
      <w:r w:rsidR="00DA2CC0" w:rsidRPr="003F434A">
        <w:rPr>
          <w:rFonts w:eastAsia="DengXian"/>
        </w:rPr>
        <w:t xml:space="preserve">times </w:t>
      </w:r>
      <w:r w:rsidR="0023213A">
        <w:rPr>
          <w:rFonts w:eastAsia="DengXian"/>
        </w:rPr>
        <w:t xml:space="preserve">shorter than </w:t>
      </w:r>
      <w:r w:rsidR="00DA2CC0" w:rsidRPr="003F434A">
        <w:rPr>
          <w:rFonts w:eastAsia="DengXian"/>
        </w:rPr>
        <w:t xml:space="preserve">CAT1 </w:t>
      </w:r>
      <w:r w:rsidR="003F434A" w:rsidRPr="003F434A">
        <w:rPr>
          <w:rFonts w:eastAsia="DengXian"/>
        </w:rPr>
        <w:t xml:space="preserve">performance </w:t>
      </w:r>
      <w:r w:rsidR="00756D00">
        <w:rPr>
          <w:rFonts w:eastAsia="DengXian"/>
        </w:rPr>
        <w:t>are</w:t>
      </w:r>
      <w:r w:rsidR="00DA2CC0" w:rsidRPr="003F434A">
        <w:rPr>
          <w:rFonts w:eastAsia="DengXian"/>
        </w:rPr>
        <w:t xml:space="preserve"> not feasible </w:t>
      </w:r>
      <w:r w:rsidR="003F434A" w:rsidRPr="003F434A">
        <w:rPr>
          <w:rFonts w:eastAsia="DengXian"/>
        </w:rPr>
        <w:t>due to inherent BS wake-up delays and internal subsystem dependencies</w:t>
      </w:r>
      <w:r w:rsidR="003F434A" w:rsidRPr="000A6E26">
        <w:rPr>
          <w:rFonts w:eastAsia="DengXian"/>
        </w:rPr>
        <w:t>.</w:t>
      </w:r>
      <w:bookmarkEnd w:id="13"/>
    </w:p>
    <w:p w14:paraId="491EE3FA" w14:textId="379CFA8F" w:rsidR="003906E0" w:rsidRPr="000C677B" w:rsidRDefault="003906E0" w:rsidP="003906E0">
      <w:pPr>
        <w:pStyle w:val="Proposal"/>
      </w:pPr>
      <w:bookmarkStart w:id="14" w:name="_Toc213437785"/>
      <w:r>
        <w:rPr>
          <w:rFonts w:eastAsia="DengXian"/>
        </w:rPr>
        <w:t xml:space="preserve">BS power models are not updated to </w:t>
      </w:r>
      <w:r w:rsidR="00E253D2">
        <w:rPr>
          <w:rFonts w:eastAsia="DengXian"/>
        </w:rPr>
        <w:t>include</w:t>
      </w:r>
      <w:r>
        <w:rPr>
          <w:rFonts w:eastAsia="DengXian"/>
        </w:rPr>
        <w:t xml:space="preserve"> LPR unless there is a common understanding of the LPR function.</w:t>
      </w:r>
      <w:bookmarkEnd w:id="14"/>
    </w:p>
    <w:p w14:paraId="00806F97" w14:textId="7970E26D" w:rsidR="003906E0" w:rsidRDefault="00AB60C5" w:rsidP="00AB60C5">
      <w:pPr>
        <w:pStyle w:val="Heading3"/>
      </w:pPr>
      <w:r>
        <w:t>Other BS power model enhancements</w:t>
      </w:r>
    </w:p>
    <w:p w14:paraId="2794F2F9" w14:textId="5B664598" w:rsidR="00AB60C5" w:rsidRDefault="00AB60C5" w:rsidP="00AB60C5">
      <w:r>
        <w:t>As mentioned above, RAN1 #122-bis discussed whether to also include “</w:t>
      </w:r>
      <w:r w:rsidRPr="00AB60C5">
        <w:t>use case-specific enhancements regarding, e.g., multi-TRP, SBFD, multi-carrier etc</w:t>
      </w:r>
      <w:r>
        <w:t>.” In our view, such updates should not be done for a few reasons.</w:t>
      </w:r>
    </w:p>
    <w:p w14:paraId="0824CAAC" w14:textId="60A599D7" w:rsidR="00AB60C5" w:rsidRDefault="00121CB5" w:rsidP="00AB60C5">
      <w:r>
        <w:t>S</w:t>
      </w:r>
      <w:r w:rsidR="00AB60C5">
        <w:t xml:space="preserve">ome of the above-mentioned enhancements are niche deployments, like multi-TRP or SBFD. Hence, they </w:t>
      </w:r>
      <w:r w:rsidR="00585440">
        <w:t xml:space="preserve">are not expected to </w:t>
      </w:r>
      <w:r w:rsidR="00AB60C5">
        <w:t>contribute significantly to NES.</w:t>
      </w:r>
      <w:r w:rsidR="00585440">
        <w:t xml:space="preserve"> </w:t>
      </w:r>
      <w:r>
        <w:t xml:space="preserve">Moreover, for SBFD there may not be sufficient understanding yet on what BS power model values to use and it is likely that it will differ significantly among companies. In our view, SBFD would require </w:t>
      </w:r>
      <w:r w:rsidR="003127E6">
        <w:t xml:space="preserve">double the number of </w:t>
      </w:r>
      <w:r>
        <w:t xml:space="preserve">antennas, </w:t>
      </w:r>
      <w:r w:rsidR="003127E6">
        <w:t>substantially</w:t>
      </w:r>
      <w:r>
        <w:t xml:space="preserve"> higher linearity in Tx and Rx chains and more computationally demanding baseband processing. R</w:t>
      </w:r>
      <w:r w:rsidR="00585440">
        <w:t xml:space="preserve">egarding multi-carrier, there are many different solutions up for discussion, e.g., enhanced CA or virtual carrier. These solutions inherently allow for flexible NW capacity scaling by toggling individual carriers on and off. Hence, their BS models can straightforwardly be based on existing single node models. Third, the BS models include sufficient flexibility to allow for modelling of such features, e.g., by antenna </w:t>
      </w:r>
      <w:r w:rsidR="002666EF">
        <w:t xml:space="preserve">or BW </w:t>
      </w:r>
      <w:r w:rsidR="00585440">
        <w:t>scaling. In our view, such adaptation will result in sufficiently accurate BS functions and simplifies the future BS work.</w:t>
      </w:r>
    </w:p>
    <w:p w14:paraId="58F61129" w14:textId="519D1F11" w:rsidR="00121CB5" w:rsidRDefault="00121CB5" w:rsidP="00121CB5">
      <w:pPr>
        <w:pStyle w:val="Observation"/>
      </w:pPr>
      <w:bookmarkStart w:id="15" w:name="_Toc213437751"/>
      <w:r>
        <w:t xml:space="preserve">There are </w:t>
      </w:r>
      <w:r w:rsidR="004B745B">
        <w:t xml:space="preserve">too </w:t>
      </w:r>
      <w:r>
        <w:t xml:space="preserve">many unknowns for multi-TRP, SBFD and multi-carrier </w:t>
      </w:r>
      <w:r w:rsidR="004B745B">
        <w:t xml:space="preserve">for RAN1 </w:t>
      </w:r>
      <w:r>
        <w:t xml:space="preserve">to </w:t>
      </w:r>
      <w:r w:rsidR="004B745B">
        <w:t>accurately</w:t>
      </w:r>
      <w:r>
        <w:t xml:space="preserve"> define power models for them.</w:t>
      </w:r>
      <w:bookmarkEnd w:id="15"/>
    </w:p>
    <w:p w14:paraId="21094A0A" w14:textId="5780C90C" w:rsidR="00585440" w:rsidRPr="00AB60C5" w:rsidRDefault="00585440" w:rsidP="00585440">
      <w:pPr>
        <w:pStyle w:val="Proposal"/>
      </w:pPr>
      <w:bookmarkStart w:id="16" w:name="_Toc213437786"/>
      <w:r>
        <w:t>No specific BS model</w:t>
      </w:r>
      <w:r w:rsidR="005D4C1C">
        <w:t xml:space="preserve"> enhancements</w:t>
      </w:r>
      <w:r>
        <w:t xml:space="preserve"> are introduced for multi-TRP, SBFD or multi-carrier.</w:t>
      </w:r>
      <w:bookmarkEnd w:id="16"/>
    </w:p>
    <w:p w14:paraId="2C762765" w14:textId="13A43962" w:rsidR="00593834" w:rsidRDefault="00593834" w:rsidP="00D24511">
      <w:pPr>
        <w:pStyle w:val="Heading2"/>
      </w:pPr>
      <w:r>
        <w:t>UE power model</w:t>
      </w:r>
    </w:p>
    <w:p w14:paraId="0FB6B63B" w14:textId="0242E40A" w:rsidR="00662FCF" w:rsidRDefault="00662FCF" w:rsidP="00662FCF">
      <w:r>
        <w:t>The following agreement was reached at RAN1#122-bis:</w:t>
      </w:r>
    </w:p>
    <w:p w14:paraId="517BF9A3" w14:textId="2BD45582" w:rsidR="00662FCF" w:rsidRPr="00662FCF" w:rsidRDefault="00662FCF" w:rsidP="00662FCF">
      <w:r>
        <w:rPr>
          <w:noProof/>
        </w:rPr>
        <w:lastRenderedPageBreak/>
        <mc:AlternateContent>
          <mc:Choice Requires="wps">
            <w:drawing>
              <wp:inline distT="0" distB="0" distL="0" distR="0" wp14:anchorId="0BE124D6" wp14:editId="60E2A5BC">
                <wp:extent cx="6105466" cy="1404620"/>
                <wp:effectExtent l="0" t="0" r="10160" b="16510"/>
                <wp:docPr id="423689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466" cy="1404620"/>
                        </a:xfrm>
                        <a:prstGeom prst="rect">
                          <a:avLst/>
                        </a:prstGeom>
                        <a:solidFill>
                          <a:srgbClr val="FFFFFF"/>
                        </a:solidFill>
                        <a:ln w="9525">
                          <a:solidFill>
                            <a:srgbClr val="000000"/>
                          </a:solidFill>
                          <a:miter lim="800000"/>
                          <a:headEnd/>
                          <a:tailEnd/>
                        </a:ln>
                      </wps:spPr>
                      <wps:txbx>
                        <w:txbxContent>
                          <w:p w14:paraId="1D2FAF36" w14:textId="77777777" w:rsidR="00662FCF" w:rsidRPr="00662FCF" w:rsidRDefault="00662FCF" w:rsidP="00662FCF">
                            <w:pPr>
                              <w:tabs>
                                <w:tab w:val="left" w:pos="0"/>
                              </w:tabs>
                              <w:suppressAutoHyphens/>
                              <w:spacing w:after="0" w:line="256" w:lineRule="auto"/>
                              <w:rPr>
                                <w:rFonts w:ascii="Times New Roman" w:eastAsiaTheme="minorEastAsia" w:hAnsi="Times New Roman" w:cs="Times New Roman"/>
                                <w:highlight w:val="green"/>
                                <w:lang w:val="en-US" w:eastAsia="zh-CN"/>
                              </w:rPr>
                            </w:pPr>
                            <w:r w:rsidRPr="00662FCF">
                              <w:rPr>
                                <w:rFonts w:ascii="Times New Roman" w:eastAsiaTheme="minorEastAsia" w:hAnsi="Times New Roman" w:cs="Times New Roman"/>
                                <w:highlight w:val="green"/>
                                <w:lang w:val="en-US" w:eastAsia="zh-CN"/>
                              </w:rPr>
                              <w:t>Agreement</w:t>
                            </w:r>
                          </w:p>
                          <w:p w14:paraId="49617A6A" w14:textId="77777777" w:rsidR="00662FCF" w:rsidRPr="00662FCF" w:rsidRDefault="00662FCF" w:rsidP="00662FCF">
                            <w:pPr>
                              <w:spacing w:after="0" w:line="256" w:lineRule="auto"/>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For evaluation purposes, study extending NR UE power consumption model for UE operation with DL WUS of OFDM-based sequence, regarding the following aspects:</w:t>
                            </w:r>
                          </w:p>
                          <w:p w14:paraId="3BA21F82" w14:textId="77777777" w:rsidR="00662FCF" w:rsidRPr="00662FCF" w:rsidRDefault="00662FCF" w:rsidP="00662FCF">
                            <w:pPr>
                              <w:numPr>
                                <w:ilvl w:val="0"/>
                                <w:numId w:val="33"/>
                              </w:numPr>
                              <w:suppressAutoHyphens/>
                              <w:spacing w:after="0" w:line="256"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Power state(s), sleep and non-sleep, and corresponding characteristics and power value(s)</w:t>
                            </w:r>
                          </w:p>
                          <w:p w14:paraId="559F8063" w14:textId="77777777" w:rsidR="00662FCF" w:rsidRPr="00662FCF" w:rsidRDefault="00662FCF" w:rsidP="00662FCF">
                            <w:pPr>
                              <w:numPr>
                                <w:ilvl w:val="0"/>
                                <w:numId w:val="33"/>
                              </w:numPr>
                              <w:suppressAutoHyphens/>
                              <w:spacing w:after="0" w:line="256"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 xml:space="preserve">Transition energy and time for </w:t>
                            </w:r>
                            <w:r w:rsidRPr="00662FCF">
                              <w:rPr>
                                <w:rFonts w:ascii="Times New Roman" w:eastAsiaTheme="minorEastAsia" w:hAnsi="Times New Roman" w:cs="Times New Roman"/>
                                <w:szCs w:val="20"/>
                                <w:lang w:val="en-US" w:eastAsia="zh-CN"/>
                              </w:rPr>
                              <w:t xml:space="preserve">each of </w:t>
                            </w:r>
                            <w:r w:rsidRPr="00662FCF">
                              <w:rPr>
                                <w:rFonts w:ascii="Times New Roman" w:eastAsia="PMingLiU" w:hAnsi="Times New Roman" w:cs="Times New Roman"/>
                                <w:szCs w:val="20"/>
                                <w:lang w:val="en-US" w:eastAsia="zh-TW"/>
                              </w:rPr>
                              <w:t xml:space="preserve">sleep state(s) </w:t>
                            </w:r>
                          </w:p>
                          <w:p w14:paraId="37798A3E" w14:textId="005858EA" w:rsidR="00805F2F" w:rsidRDefault="00662FCF" w:rsidP="00805F2F">
                            <w:pPr>
                              <w:numPr>
                                <w:ilvl w:val="0"/>
                                <w:numId w:val="33"/>
                              </w:numPr>
                              <w:suppressAutoHyphens/>
                              <w:spacing w:after="0" w:line="254"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 xml:space="preserve">Companies to report the assumption(s) for achieving the proposed power value(s), e.g., </w:t>
                            </w:r>
                            <w:r w:rsidRPr="00662FCF">
                              <w:rPr>
                                <w:rFonts w:ascii="Times New Roman" w:eastAsiaTheme="minorEastAsia" w:hAnsi="Times New Roman" w:cs="Times New Roman"/>
                                <w:szCs w:val="20"/>
                                <w:lang w:val="en-US" w:eastAsia="zh-CN"/>
                              </w:rPr>
                              <w:t xml:space="preserve">time/frequency </w:t>
                            </w:r>
                            <w:r w:rsidRPr="00994F76">
                              <w:rPr>
                                <w:rFonts w:ascii="Times New Roman" w:eastAsiaTheme="minorEastAsia" w:hAnsi="Times New Roman" w:cs="Times New Roman"/>
                                <w:szCs w:val="20"/>
                                <w:lang w:val="en-US" w:eastAsia="zh-CN"/>
                              </w:rPr>
                              <w:t xml:space="preserve">domain detection, </w:t>
                            </w:r>
                            <w:r w:rsidRPr="00994F76">
                              <w:rPr>
                                <w:rFonts w:ascii="Times New Roman" w:eastAsia="PMingLiU" w:hAnsi="Times New Roman" w:cs="Times New Roman"/>
                                <w:szCs w:val="20"/>
                                <w:lang w:val="en-US" w:eastAsia="zh-TW"/>
                              </w:rPr>
                              <w:t>noise figure assumption(s), synchronization assumption(s), BW/antenna assumption(s), etc.</w:t>
                            </w:r>
                          </w:p>
                          <w:p w14:paraId="371AC76A" w14:textId="77777777" w:rsidR="00994F76" w:rsidRPr="00994F76" w:rsidRDefault="00994F76" w:rsidP="00994F76">
                            <w:pPr>
                              <w:suppressAutoHyphens/>
                              <w:spacing w:after="0" w:line="254" w:lineRule="auto"/>
                              <w:jc w:val="left"/>
                              <w:rPr>
                                <w:rFonts w:ascii="Times New Roman" w:eastAsia="PMingLiU" w:hAnsi="Times New Roman" w:cs="Times New Roman"/>
                                <w:szCs w:val="20"/>
                                <w:lang w:val="en-US" w:eastAsia="zh-TW"/>
                              </w:rPr>
                            </w:pPr>
                          </w:p>
                          <w:p w14:paraId="173A33C4" w14:textId="77777777" w:rsidR="00805F2F" w:rsidRPr="00994F76" w:rsidRDefault="00805F2F" w:rsidP="00994F76">
                            <w:pPr>
                              <w:tabs>
                                <w:tab w:val="left" w:pos="0"/>
                              </w:tabs>
                              <w:suppressAutoHyphens/>
                              <w:spacing w:after="0" w:line="256" w:lineRule="auto"/>
                              <w:rPr>
                                <w:rFonts w:ascii="Times New Roman" w:eastAsiaTheme="minorEastAsia" w:hAnsi="Times New Roman" w:cs="Times New Roman"/>
                                <w:highlight w:val="green"/>
                                <w:lang w:val="en-US" w:eastAsia="zh-CN"/>
                              </w:rPr>
                            </w:pPr>
                            <w:r w:rsidRPr="00994F76">
                              <w:rPr>
                                <w:rFonts w:ascii="Times New Roman" w:eastAsiaTheme="minorEastAsia" w:hAnsi="Times New Roman" w:cs="Times New Roman"/>
                                <w:highlight w:val="green"/>
                                <w:lang w:val="en-US" w:eastAsia="zh-CN"/>
                              </w:rPr>
                              <w:t>Agreement</w:t>
                            </w:r>
                          </w:p>
                          <w:p w14:paraId="2EE0A7EB" w14:textId="77777777" w:rsidR="00805F2F" w:rsidRPr="00994F76" w:rsidRDefault="00805F2F" w:rsidP="00994F76">
                            <w:pPr>
                              <w:spacing w:after="0" w:line="256" w:lineRule="auto"/>
                              <w:rPr>
                                <w:rFonts w:ascii="Times New Roman" w:hAnsi="Times New Roman" w:cs="Times New Roman"/>
                                <w:lang w:val="en-US"/>
                              </w:rPr>
                            </w:pPr>
                            <w:r w:rsidRPr="00994F76">
                              <w:rPr>
                                <w:rFonts w:ascii="Times New Roman" w:hAnsi="Times New Roman" w:cs="Times New Roman"/>
                                <w:lang w:val="en-US"/>
                              </w:rPr>
                              <w:t xml:space="preserve">For evaluation purposes, study extending NR UE power consumption scaling w.r.t. </w:t>
                            </w:r>
                            <w:r w:rsidRPr="00994F76">
                              <w:rPr>
                                <w:rFonts w:ascii="Times New Roman" w:eastAsiaTheme="minorEastAsia" w:hAnsi="Times New Roman" w:cs="Times New Roman"/>
                                <w:lang w:val="en-US" w:eastAsia="zh-CN"/>
                              </w:rPr>
                              <w:t xml:space="preserve">at least </w:t>
                            </w:r>
                            <w:r w:rsidRPr="00994F76">
                              <w:rPr>
                                <w:rFonts w:ascii="Times New Roman" w:hAnsi="Times New Roman" w:cs="Times New Roman"/>
                                <w:lang w:val="en-US"/>
                              </w:rPr>
                              <w:t xml:space="preserve">BW and/or antenna setting, considering </w:t>
                            </w:r>
                            <w:r w:rsidRPr="00994F76">
                              <w:rPr>
                                <w:rFonts w:ascii="Times New Roman" w:eastAsiaTheme="minorEastAsia" w:hAnsi="Times New Roman" w:cs="Times New Roman"/>
                                <w:lang w:val="en-US" w:eastAsia="zh-CN"/>
                              </w:rPr>
                              <w:t xml:space="preserve">at least </w:t>
                            </w:r>
                            <w:r w:rsidRPr="00994F76">
                              <w:rPr>
                                <w:rFonts w:ascii="Times New Roman" w:hAnsi="Times New Roman" w:cs="Times New Roman"/>
                                <w:lang w:val="en-US"/>
                              </w:rPr>
                              <w:t>the different characteristics in RF/BB power consumption and static/dynamic power consumption.</w:t>
                            </w:r>
                          </w:p>
                          <w:p w14:paraId="37CE90C0" w14:textId="77777777" w:rsidR="00994F76" w:rsidRDefault="00994F76" w:rsidP="00994F76">
                            <w:pPr>
                              <w:tabs>
                                <w:tab w:val="left" w:pos="0"/>
                              </w:tabs>
                              <w:spacing w:after="0" w:line="256" w:lineRule="auto"/>
                              <w:rPr>
                                <w:rFonts w:ascii="Times New Roman" w:eastAsiaTheme="minorEastAsia" w:hAnsi="Times New Roman" w:cs="Times New Roman"/>
                                <w:highlight w:val="green"/>
                                <w:lang w:val="en-US" w:eastAsia="zh-CN"/>
                              </w:rPr>
                            </w:pPr>
                          </w:p>
                          <w:p w14:paraId="6D61B661" w14:textId="1960F61E" w:rsidR="00B85668" w:rsidRPr="00994F76" w:rsidRDefault="00B85668" w:rsidP="00994F76">
                            <w:pPr>
                              <w:tabs>
                                <w:tab w:val="left" w:pos="0"/>
                              </w:tabs>
                              <w:spacing w:after="0" w:line="256" w:lineRule="auto"/>
                              <w:rPr>
                                <w:rFonts w:ascii="Times New Roman" w:eastAsiaTheme="minorEastAsia" w:hAnsi="Times New Roman" w:cs="Times New Roman"/>
                                <w:highlight w:val="green"/>
                                <w:lang w:val="en-US" w:eastAsia="zh-CN"/>
                              </w:rPr>
                            </w:pPr>
                            <w:r w:rsidRPr="00994F76">
                              <w:rPr>
                                <w:rFonts w:ascii="Times New Roman" w:eastAsiaTheme="minorEastAsia" w:hAnsi="Times New Roman" w:cs="Times New Roman"/>
                                <w:highlight w:val="green"/>
                                <w:lang w:val="en-US" w:eastAsia="zh-CN"/>
                              </w:rPr>
                              <w:t>Agreement</w:t>
                            </w:r>
                          </w:p>
                          <w:p w14:paraId="589E9D79" w14:textId="77777777" w:rsidR="00B85668" w:rsidRPr="00994F76" w:rsidRDefault="00B85668" w:rsidP="00994F76">
                            <w:pPr>
                              <w:tabs>
                                <w:tab w:val="left" w:pos="0"/>
                              </w:tabs>
                              <w:spacing w:after="0" w:line="254" w:lineRule="auto"/>
                              <w:rPr>
                                <w:rFonts w:ascii="Times New Roman" w:hAnsi="Times New Roman" w:cs="Times New Roman"/>
                                <w:lang w:val="en-US"/>
                              </w:rPr>
                            </w:pPr>
                            <w:r w:rsidRPr="00994F76">
                              <w:rPr>
                                <w:rFonts w:ascii="Times New Roman" w:hAnsi="Times New Roman" w:cs="Times New Roman"/>
                                <w:lang w:val="en-US"/>
                              </w:rPr>
                              <w:t xml:space="preserve">For 6GR energy efficiency evaluation purposes, reuse the existing UE power consumption model FR1 and FR2 reference configurations in TR 38.840 for operation </w:t>
                            </w:r>
                            <w:r w:rsidRPr="00994F76">
                              <w:rPr>
                                <w:rFonts w:ascii="Times New Roman" w:eastAsiaTheme="minorEastAsia" w:hAnsi="Times New Roman" w:cs="Times New Roman"/>
                                <w:lang w:val="en-US" w:eastAsia="zh-CN"/>
                              </w:rPr>
                              <w:t>up to around</w:t>
                            </w:r>
                            <w:r w:rsidRPr="00994F76">
                              <w:rPr>
                                <w:rFonts w:ascii="Times New Roman" w:hAnsi="Times New Roman" w:cs="Times New Roman"/>
                                <w:lang w:val="en-US"/>
                              </w:rPr>
                              <w:t xml:space="preserve"> 7GHz and within 24.25 GHz – 52.6 GHz, respectively.</w:t>
                            </w:r>
                          </w:p>
                          <w:p w14:paraId="580C1D12"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Scaling rules can be updated, including additional rule(s) for scaling UE power consumption</w:t>
                            </w:r>
                            <w:r w:rsidRPr="00994F76">
                              <w:rPr>
                                <w:rFonts w:ascii="Times New Roman" w:eastAsiaTheme="minorEastAsia" w:hAnsi="Times New Roman" w:cs="Times New Roman"/>
                                <w:lang w:val="en-US" w:eastAsia="zh-CN"/>
                              </w:rPr>
                              <w:t>, and including around 7GHz specific update</w:t>
                            </w:r>
                          </w:p>
                          <w:p w14:paraId="63C42DE1" w14:textId="77777777" w:rsidR="00B85668" w:rsidRPr="00994F76" w:rsidRDefault="00B85668" w:rsidP="00994F76">
                            <w:pPr>
                              <w:numPr>
                                <w:ilvl w:val="1"/>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FFS: details.</w:t>
                            </w:r>
                          </w:p>
                          <w:p w14:paraId="7820F19E"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Power value and transition time update, if necessary</w:t>
                            </w:r>
                            <w:r w:rsidRPr="00994F76">
                              <w:rPr>
                                <w:rFonts w:ascii="Times New Roman" w:eastAsiaTheme="minorEastAsia" w:hAnsi="Times New Roman" w:cs="Times New Roman"/>
                                <w:lang w:val="en-US" w:eastAsia="zh-CN"/>
                              </w:rPr>
                              <w:t>, including around 7GHz specific update</w:t>
                            </w:r>
                          </w:p>
                          <w:p w14:paraId="22E23548"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No implication on supported BW, SCS, modulation and antenna setting for 6GR</w:t>
                            </w:r>
                          </w:p>
                          <w:p w14:paraId="7946410B" w14:textId="6CA4ABC1" w:rsidR="00805F2F" w:rsidRPr="00994F76" w:rsidRDefault="00B85668" w:rsidP="00805F2F">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eastAsiaTheme="minorEastAsia" w:hAnsi="Times New Roman" w:cs="Times New Roman"/>
                                <w:lang w:val="en-US" w:eastAsia="zh-CN"/>
                              </w:rPr>
                              <w:t>Revisit if SCS for around 7GHz is different with respect to the reference configuration</w:t>
                            </w:r>
                          </w:p>
                        </w:txbxContent>
                      </wps:txbx>
                      <wps:bodyPr rot="0" vert="horz" wrap="square" lIns="91440" tIns="45720" rIns="91440" bIns="45720" anchor="t" anchorCtr="0">
                        <a:spAutoFit/>
                      </wps:bodyPr>
                    </wps:wsp>
                  </a:graphicData>
                </a:graphic>
              </wp:inline>
            </w:drawing>
          </mc:Choice>
          <mc:Fallback>
            <w:pict>
              <v:shape w14:anchorId="0BE124D6" id="_x0000_s1027"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">
                <v:textbox style="mso-fit-shape-to-text:t">
                  <w:txbxContent>
                    <w:p w14:paraId="1D2FAF36" w14:textId="77777777" w:rsidR="00662FCF" w:rsidRPr="00662FCF" w:rsidRDefault="00662FCF" w:rsidP="00662FCF">
                      <w:pPr>
                        <w:tabs>
                          <w:tab w:val="left" w:pos="0"/>
                        </w:tabs>
                        <w:suppressAutoHyphens/>
                        <w:spacing w:after="0" w:line="256" w:lineRule="auto"/>
                        <w:rPr>
                          <w:rFonts w:ascii="Times New Roman" w:eastAsiaTheme="minorEastAsia" w:hAnsi="Times New Roman" w:cs="Times New Roman"/>
                          <w:highlight w:val="green"/>
                          <w:lang w:val="en-US" w:eastAsia="zh-CN"/>
                        </w:rPr>
                      </w:pPr>
                      <w:r w:rsidRPr="00662FCF">
                        <w:rPr>
                          <w:rFonts w:ascii="Times New Roman" w:eastAsiaTheme="minorEastAsia" w:hAnsi="Times New Roman" w:cs="Times New Roman"/>
                          <w:highlight w:val="green"/>
                          <w:lang w:val="en-US" w:eastAsia="zh-CN"/>
                        </w:rPr>
                        <w:t>Agreement</w:t>
                      </w:r>
                    </w:p>
                    <w:p w14:paraId="49617A6A" w14:textId="77777777" w:rsidR="00662FCF" w:rsidRPr="00662FCF" w:rsidRDefault="00662FCF" w:rsidP="00662FCF">
                      <w:pPr>
                        <w:spacing w:after="0" w:line="256" w:lineRule="auto"/>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For evaluation purposes, study extending NR UE power consumption model for UE operation with DL WUS of OFDM-based sequence, regarding the following aspects:</w:t>
                      </w:r>
                    </w:p>
                    <w:p w14:paraId="3BA21F82" w14:textId="77777777" w:rsidR="00662FCF" w:rsidRPr="00662FCF" w:rsidRDefault="00662FCF" w:rsidP="00662FCF">
                      <w:pPr>
                        <w:numPr>
                          <w:ilvl w:val="0"/>
                          <w:numId w:val="33"/>
                        </w:numPr>
                        <w:suppressAutoHyphens/>
                        <w:spacing w:after="0" w:line="256"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Power state(s), sleep and non-sleep, and corresponding characteristics and power value(s)</w:t>
                      </w:r>
                    </w:p>
                    <w:p w14:paraId="559F8063" w14:textId="77777777" w:rsidR="00662FCF" w:rsidRPr="00662FCF" w:rsidRDefault="00662FCF" w:rsidP="00662FCF">
                      <w:pPr>
                        <w:numPr>
                          <w:ilvl w:val="0"/>
                          <w:numId w:val="33"/>
                        </w:numPr>
                        <w:suppressAutoHyphens/>
                        <w:spacing w:after="0" w:line="256"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 xml:space="preserve">Transition energy and time for </w:t>
                      </w:r>
                      <w:r w:rsidRPr="00662FCF">
                        <w:rPr>
                          <w:rFonts w:ascii="Times New Roman" w:eastAsiaTheme="minorEastAsia" w:hAnsi="Times New Roman" w:cs="Times New Roman"/>
                          <w:szCs w:val="20"/>
                          <w:lang w:val="en-US" w:eastAsia="zh-CN"/>
                        </w:rPr>
                        <w:t xml:space="preserve">each of </w:t>
                      </w:r>
                      <w:r w:rsidRPr="00662FCF">
                        <w:rPr>
                          <w:rFonts w:ascii="Times New Roman" w:eastAsia="PMingLiU" w:hAnsi="Times New Roman" w:cs="Times New Roman"/>
                          <w:szCs w:val="20"/>
                          <w:lang w:val="en-US" w:eastAsia="zh-TW"/>
                        </w:rPr>
                        <w:t xml:space="preserve">sleep state(s) </w:t>
                      </w:r>
                    </w:p>
                    <w:p w14:paraId="37798A3E" w14:textId="005858EA" w:rsidR="00805F2F" w:rsidRDefault="00662FCF" w:rsidP="00805F2F">
                      <w:pPr>
                        <w:numPr>
                          <w:ilvl w:val="0"/>
                          <w:numId w:val="33"/>
                        </w:numPr>
                        <w:suppressAutoHyphens/>
                        <w:spacing w:after="0" w:line="254" w:lineRule="auto"/>
                        <w:ind w:left="714" w:hanging="357"/>
                        <w:jc w:val="left"/>
                        <w:rPr>
                          <w:rFonts w:ascii="Times New Roman" w:eastAsia="PMingLiU" w:hAnsi="Times New Roman" w:cs="Times New Roman"/>
                          <w:szCs w:val="20"/>
                          <w:lang w:val="en-US" w:eastAsia="zh-TW"/>
                        </w:rPr>
                      </w:pPr>
                      <w:r w:rsidRPr="00662FCF">
                        <w:rPr>
                          <w:rFonts w:ascii="Times New Roman" w:eastAsia="PMingLiU" w:hAnsi="Times New Roman" w:cs="Times New Roman"/>
                          <w:szCs w:val="20"/>
                          <w:lang w:val="en-US" w:eastAsia="zh-TW"/>
                        </w:rPr>
                        <w:t xml:space="preserve">Companies to report the assumption(s) for achieving the proposed power value(s), e.g., </w:t>
                      </w:r>
                      <w:r w:rsidRPr="00662FCF">
                        <w:rPr>
                          <w:rFonts w:ascii="Times New Roman" w:eastAsiaTheme="minorEastAsia" w:hAnsi="Times New Roman" w:cs="Times New Roman"/>
                          <w:szCs w:val="20"/>
                          <w:lang w:val="en-US" w:eastAsia="zh-CN"/>
                        </w:rPr>
                        <w:t xml:space="preserve">time/frequency </w:t>
                      </w:r>
                      <w:r w:rsidRPr="00994F76">
                        <w:rPr>
                          <w:rFonts w:ascii="Times New Roman" w:eastAsiaTheme="minorEastAsia" w:hAnsi="Times New Roman" w:cs="Times New Roman"/>
                          <w:szCs w:val="20"/>
                          <w:lang w:val="en-US" w:eastAsia="zh-CN"/>
                        </w:rPr>
                        <w:t xml:space="preserve">domain detection, </w:t>
                      </w:r>
                      <w:r w:rsidRPr="00994F76">
                        <w:rPr>
                          <w:rFonts w:ascii="Times New Roman" w:eastAsia="PMingLiU" w:hAnsi="Times New Roman" w:cs="Times New Roman"/>
                          <w:szCs w:val="20"/>
                          <w:lang w:val="en-US" w:eastAsia="zh-TW"/>
                        </w:rPr>
                        <w:t>noise figure assumption(s), synchronization assumption(s), BW/antenna assumption(s), etc.</w:t>
                      </w:r>
                    </w:p>
                    <w:p w14:paraId="371AC76A" w14:textId="77777777" w:rsidR="00994F76" w:rsidRPr="00994F76" w:rsidRDefault="00994F76" w:rsidP="00994F76">
                      <w:pPr>
                        <w:suppressAutoHyphens/>
                        <w:spacing w:after="0" w:line="254" w:lineRule="auto"/>
                        <w:jc w:val="left"/>
                        <w:rPr>
                          <w:rFonts w:ascii="Times New Roman" w:eastAsia="PMingLiU" w:hAnsi="Times New Roman" w:cs="Times New Roman"/>
                          <w:szCs w:val="20"/>
                          <w:lang w:val="en-US" w:eastAsia="zh-TW"/>
                        </w:rPr>
                      </w:pPr>
                    </w:p>
                    <w:p w14:paraId="173A33C4" w14:textId="77777777" w:rsidR="00805F2F" w:rsidRPr="00994F76" w:rsidRDefault="00805F2F" w:rsidP="00994F76">
                      <w:pPr>
                        <w:tabs>
                          <w:tab w:val="left" w:pos="0"/>
                        </w:tabs>
                        <w:suppressAutoHyphens/>
                        <w:spacing w:after="0" w:line="256" w:lineRule="auto"/>
                        <w:rPr>
                          <w:rFonts w:ascii="Times New Roman" w:eastAsiaTheme="minorEastAsia" w:hAnsi="Times New Roman" w:cs="Times New Roman"/>
                          <w:highlight w:val="green"/>
                          <w:lang w:val="en-US" w:eastAsia="zh-CN"/>
                        </w:rPr>
                      </w:pPr>
                      <w:r w:rsidRPr="00994F76">
                        <w:rPr>
                          <w:rFonts w:ascii="Times New Roman" w:eastAsiaTheme="minorEastAsia" w:hAnsi="Times New Roman" w:cs="Times New Roman"/>
                          <w:highlight w:val="green"/>
                          <w:lang w:val="en-US" w:eastAsia="zh-CN"/>
                        </w:rPr>
                        <w:t>Agreement</w:t>
                      </w:r>
                    </w:p>
                    <w:p w14:paraId="2EE0A7EB" w14:textId="77777777" w:rsidR="00805F2F" w:rsidRPr="00994F76" w:rsidRDefault="00805F2F" w:rsidP="00994F76">
                      <w:pPr>
                        <w:spacing w:after="0" w:line="256" w:lineRule="auto"/>
                        <w:rPr>
                          <w:rFonts w:ascii="Times New Roman" w:hAnsi="Times New Roman" w:cs="Times New Roman"/>
                          <w:lang w:val="en-US"/>
                        </w:rPr>
                      </w:pPr>
                      <w:r w:rsidRPr="00994F76">
                        <w:rPr>
                          <w:rFonts w:ascii="Times New Roman" w:hAnsi="Times New Roman" w:cs="Times New Roman"/>
                          <w:lang w:val="en-US"/>
                        </w:rPr>
                        <w:t xml:space="preserve">For evaluation purposes, study extending NR UE power consumption scaling w.r.t. </w:t>
                      </w:r>
                      <w:r w:rsidRPr="00994F76">
                        <w:rPr>
                          <w:rFonts w:ascii="Times New Roman" w:eastAsiaTheme="minorEastAsia" w:hAnsi="Times New Roman" w:cs="Times New Roman"/>
                          <w:lang w:val="en-US" w:eastAsia="zh-CN"/>
                        </w:rPr>
                        <w:t xml:space="preserve">at least </w:t>
                      </w:r>
                      <w:r w:rsidRPr="00994F76">
                        <w:rPr>
                          <w:rFonts w:ascii="Times New Roman" w:hAnsi="Times New Roman" w:cs="Times New Roman"/>
                          <w:lang w:val="en-US"/>
                        </w:rPr>
                        <w:t xml:space="preserve">BW and/or antenna setting, considering </w:t>
                      </w:r>
                      <w:r w:rsidRPr="00994F76">
                        <w:rPr>
                          <w:rFonts w:ascii="Times New Roman" w:eastAsiaTheme="minorEastAsia" w:hAnsi="Times New Roman" w:cs="Times New Roman"/>
                          <w:lang w:val="en-US" w:eastAsia="zh-CN"/>
                        </w:rPr>
                        <w:t xml:space="preserve">at least </w:t>
                      </w:r>
                      <w:r w:rsidRPr="00994F76">
                        <w:rPr>
                          <w:rFonts w:ascii="Times New Roman" w:hAnsi="Times New Roman" w:cs="Times New Roman"/>
                          <w:lang w:val="en-US"/>
                        </w:rPr>
                        <w:t>the different characteristics in RF/BB power consumption and static/dynamic power consumption.</w:t>
                      </w:r>
                    </w:p>
                    <w:p w14:paraId="37CE90C0" w14:textId="77777777" w:rsidR="00994F76" w:rsidRDefault="00994F76" w:rsidP="00994F76">
                      <w:pPr>
                        <w:tabs>
                          <w:tab w:val="left" w:pos="0"/>
                        </w:tabs>
                        <w:spacing w:after="0" w:line="256" w:lineRule="auto"/>
                        <w:rPr>
                          <w:rFonts w:ascii="Times New Roman" w:eastAsiaTheme="minorEastAsia" w:hAnsi="Times New Roman" w:cs="Times New Roman"/>
                          <w:highlight w:val="green"/>
                          <w:lang w:val="en-US" w:eastAsia="zh-CN"/>
                        </w:rPr>
                      </w:pPr>
                    </w:p>
                    <w:p w14:paraId="6D61B661" w14:textId="1960F61E" w:rsidR="00B85668" w:rsidRPr="00994F76" w:rsidRDefault="00B85668" w:rsidP="00994F76">
                      <w:pPr>
                        <w:tabs>
                          <w:tab w:val="left" w:pos="0"/>
                        </w:tabs>
                        <w:spacing w:after="0" w:line="256" w:lineRule="auto"/>
                        <w:rPr>
                          <w:rFonts w:ascii="Times New Roman" w:eastAsiaTheme="minorEastAsia" w:hAnsi="Times New Roman" w:cs="Times New Roman"/>
                          <w:highlight w:val="green"/>
                          <w:lang w:val="en-US" w:eastAsia="zh-CN"/>
                        </w:rPr>
                      </w:pPr>
                      <w:r w:rsidRPr="00994F76">
                        <w:rPr>
                          <w:rFonts w:ascii="Times New Roman" w:eastAsiaTheme="minorEastAsia" w:hAnsi="Times New Roman" w:cs="Times New Roman"/>
                          <w:highlight w:val="green"/>
                          <w:lang w:val="en-US" w:eastAsia="zh-CN"/>
                        </w:rPr>
                        <w:t>Agreement</w:t>
                      </w:r>
                    </w:p>
                    <w:p w14:paraId="589E9D79" w14:textId="77777777" w:rsidR="00B85668" w:rsidRPr="00994F76" w:rsidRDefault="00B85668" w:rsidP="00994F76">
                      <w:pPr>
                        <w:tabs>
                          <w:tab w:val="left" w:pos="0"/>
                        </w:tabs>
                        <w:spacing w:after="0" w:line="254" w:lineRule="auto"/>
                        <w:rPr>
                          <w:rFonts w:ascii="Times New Roman" w:hAnsi="Times New Roman" w:cs="Times New Roman"/>
                          <w:lang w:val="en-US"/>
                        </w:rPr>
                      </w:pPr>
                      <w:r w:rsidRPr="00994F76">
                        <w:rPr>
                          <w:rFonts w:ascii="Times New Roman" w:hAnsi="Times New Roman" w:cs="Times New Roman"/>
                          <w:lang w:val="en-US"/>
                        </w:rPr>
                        <w:t xml:space="preserve">For 6GR energy efficiency evaluation purposes, reuse the existing UE power consumption model FR1 and FR2 reference configurations in TR 38.840 for operation </w:t>
                      </w:r>
                      <w:r w:rsidRPr="00994F76">
                        <w:rPr>
                          <w:rFonts w:ascii="Times New Roman" w:eastAsiaTheme="minorEastAsia" w:hAnsi="Times New Roman" w:cs="Times New Roman"/>
                          <w:lang w:val="en-US" w:eastAsia="zh-CN"/>
                        </w:rPr>
                        <w:t>up to around</w:t>
                      </w:r>
                      <w:r w:rsidRPr="00994F76">
                        <w:rPr>
                          <w:rFonts w:ascii="Times New Roman" w:hAnsi="Times New Roman" w:cs="Times New Roman"/>
                          <w:lang w:val="en-US"/>
                        </w:rPr>
                        <w:t xml:space="preserve"> 7GHz and within 24.25 GHz – 52.6 GHz, respectively.</w:t>
                      </w:r>
                    </w:p>
                    <w:p w14:paraId="580C1D12"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Scaling rules can be updated, including additional rule(s) for scaling UE power consumption</w:t>
                      </w:r>
                      <w:r w:rsidRPr="00994F76">
                        <w:rPr>
                          <w:rFonts w:ascii="Times New Roman" w:eastAsiaTheme="minorEastAsia" w:hAnsi="Times New Roman" w:cs="Times New Roman"/>
                          <w:lang w:val="en-US" w:eastAsia="zh-CN"/>
                        </w:rPr>
                        <w:t>, and including around 7GHz specific update</w:t>
                      </w:r>
                    </w:p>
                    <w:p w14:paraId="63C42DE1" w14:textId="77777777" w:rsidR="00B85668" w:rsidRPr="00994F76" w:rsidRDefault="00B85668" w:rsidP="00994F76">
                      <w:pPr>
                        <w:numPr>
                          <w:ilvl w:val="1"/>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FFS: details.</w:t>
                      </w:r>
                    </w:p>
                    <w:p w14:paraId="7820F19E"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Power value and transition time update, if necessary</w:t>
                      </w:r>
                      <w:r w:rsidRPr="00994F76">
                        <w:rPr>
                          <w:rFonts w:ascii="Times New Roman" w:eastAsiaTheme="minorEastAsia" w:hAnsi="Times New Roman" w:cs="Times New Roman"/>
                          <w:lang w:val="en-US" w:eastAsia="zh-CN"/>
                        </w:rPr>
                        <w:t>, including around 7GHz specific update</w:t>
                      </w:r>
                    </w:p>
                    <w:p w14:paraId="22E23548" w14:textId="77777777" w:rsidR="00B85668" w:rsidRPr="00994F76" w:rsidRDefault="00B85668" w:rsidP="00994F76">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hAnsi="Times New Roman" w:cs="Times New Roman"/>
                          <w:lang w:val="en-US"/>
                        </w:rPr>
                        <w:t>No implication on supported BW, SCS, modulation and antenna setting for 6GR</w:t>
                      </w:r>
                    </w:p>
                    <w:p w14:paraId="7946410B" w14:textId="6CA4ABC1" w:rsidR="00805F2F" w:rsidRPr="00994F76" w:rsidRDefault="00B85668" w:rsidP="00805F2F">
                      <w:pPr>
                        <w:numPr>
                          <w:ilvl w:val="0"/>
                          <w:numId w:val="34"/>
                        </w:numPr>
                        <w:tabs>
                          <w:tab w:val="left" w:pos="0"/>
                        </w:tabs>
                        <w:suppressAutoHyphens/>
                        <w:spacing w:after="0" w:line="254" w:lineRule="auto"/>
                        <w:jc w:val="left"/>
                        <w:rPr>
                          <w:rFonts w:ascii="Times New Roman" w:hAnsi="Times New Roman" w:cs="Times New Roman"/>
                          <w:lang w:val="en-US"/>
                        </w:rPr>
                      </w:pPr>
                      <w:r w:rsidRPr="00994F76">
                        <w:rPr>
                          <w:rFonts w:ascii="Times New Roman" w:eastAsiaTheme="minorEastAsia" w:hAnsi="Times New Roman" w:cs="Times New Roman"/>
                          <w:lang w:val="en-US" w:eastAsia="zh-CN"/>
                        </w:rPr>
                        <w:t>Revisit if SCS for around 7GHz is different with respect to the reference configuration</w:t>
                      </w:r>
                    </w:p>
                  </w:txbxContent>
                </v:textbox>
                <w10:anchorlock/>
              </v:shape>
            </w:pict>
          </mc:Fallback>
        </mc:AlternateContent>
      </w:r>
    </w:p>
    <w:p w14:paraId="0FEB04D4" w14:textId="7F61B360" w:rsidR="006106BB" w:rsidRPr="00B146AD" w:rsidRDefault="00785D2D" w:rsidP="001406CC">
      <w:pPr>
        <w:pStyle w:val="BodyText"/>
        <w:jc w:val="both"/>
        <w:rPr>
          <w:sz w:val="20"/>
          <w:szCs w:val="20"/>
        </w:rPr>
      </w:pPr>
      <w:r w:rsidRPr="00B146AD">
        <w:rPr>
          <w:sz w:val="20"/>
          <w:szCs w:val="20"/>
        </w:rPr>
        <w:t>A</w:t>
      </w:r>
      <w:r w:rsidR="00F45DAF" w:rsidRPr="00B146AD">
        <w:rPr>
          <w:sz w:val="20"/>
          <w:szCs w:val="20"/>
        </w:rPr>
        <w:t>s agreed in RAN1 #122</w:t>
      </w:r>
      <w:r w:rsidR="00237B58" w:rsidRPr="00B146AD">
        <w:rPr>
          <w:sz w:val="20"/>
          <w:szCs w:val="20"/>
        </w:rPr>
        <w:t>bis</w:t>
      </w:r>
      <w:r w:rsidR="00F45DAF" w:rsidRPr="00B146AD">
        <w:rPr>
          <w:sz w:val="20"/>
          <w:szCs w:val="20"/>
        </w:rPr>
        <w:t xml:space="preserve">, </w:t>
      </w:r>
      <w:r w:rsidR="002B57C8" w:rsidRPr="00B146AD">
        <w:rPr>
          <w:sz w:val="20"/>
          <w:szCs w:val="20"/>
        </w:rPr>
        <w:t xml:space="preserve">the </w:t>
      </w:r>
      <w:r w:rsidR="001F7657" w:rsidRPr="00B146AD">
        <w:rPr>
          <w:sz w:val="20"/>
          <w:szCs w:val="20"/>
        </w:rPr>
        <w:t xml:space="preserve">NR </w:t>
      </w:r>
      <w:r w:rsidR="002B57C8" w:rsidRPr="00B146AD">
        <w:rPr>
          <w:sz w:val="20"/>
          <w:szCs w:val="20"/>
        </w:rPr>
        <w:t xml:space="preserve">UE </w:t>
      </w:r>
      <w:r w:rsidR="00D54720" w:rsidRPr="00B146AD">
        <w:rPr>
          <w:sz w:val="20"/>
          <w:szCs w:val="20"/>
        </w:rPr>
        <w:t>power consumption models</w:t>
      </w:r>
      <w:r w:rsidR="001F7657" w:rsidRPr="00B146AD">
        <w:rPr>
          <w:sz w:val="20"/>
          <w:szCs w:val="20"/>
        </w:rPr>
        <w:t xml:space="preserve"> can serve as a baseline reference for 6GR </w:t>
      </w:r>
      <w:r w:rsidR="00E36C46" w:rsidRPr="00B146AD">
        <w:rPr>
          <w:sz w:val="20"/>
          <w:szCs w:val="20"/>
        </w:rPr>
        <w:t>with possible adjustments</w:t>
      </w:r>
      <w:r w:rsidR="0097781B" w:rsidRPr="00B146AD">
        <w:rPr>
          <w:sz w:val="20"/>
          <w:szCs w:val="20"/>
        </w:rPr>
        <w:t xml:space="preserve">. </w:t>
      </w:r>
      <w:r w:rsidR="003A64CA" w:rsidRPr="00B146AD">
        <w:rPr>
          <w:sz w:val="20"/>
          <w:szCs w:val="20"/>
        </w:rPr>
        <w:t xml:space="preserve">One particular adjustment that we can do </w:t>
      </w:r>
      <w:r w:rsidR="00D63D65" w:rsidRPr="00B146AD">
        <w:rPr>
          <w:sz w:val="20"/>
          <w:szCs w:val="20"/>
        </w:rPr>
        <w:t xml:space="preserve">which is also in the FFS is the updated </w:t>
      </w:r>
      <w:r w:rsidR="00577401" w:rsidRPr="00B146AD">
        <w:rPr>
          <w:sz w:val="20"/>
          <w:szCs w:val="20"/>
        </w:rPr>
        <w:t>scaling rules</w:t>
      </w:r>
      <w:r w:rsidR="001C6ECD" w:rsidRPr="00B146AD">
        <w:rPr>
          <w:sz w:val="20"/>
          <w:szCs w:val="20"/>
        </w:rPr>
        <w:t xml:space="preserve">. </w:t>
      </w:r>
      <w:r w:rsidR="0031364B" w:rsidRPr="00B146AD">
        <w:rPr>
          <w:sz w:val="20"/>
          <w:szCs w:val="20"/>
        </w:rPr>
        <w:t xml:space="preserve">In </w:t>
      </w:r>
      <w:r w:rsidR="00DB7318" w:rsidRPr="00B146AD">
        <w:rPr>
          <w:sz w:val="20"/>
          <w:szCs w:val="20"/>
        </w:rPr>
        <w:t xml:space="preserve">TR </w:t>
      </w:r>
      <w:r w:rsidR="0031364B" w:rsidRPr="00B146AD">
        <w:rPr>
          <w:sz w:val="20"/>
          <w:szCs w:val="20"/>
        </w:rPr>
        <w:t>38.</w:t>
      </w:r>
      <w:r w:rsidR="00534A3A" w:rsidRPr="00B146AD">
        <w:rPr>
          <w:sz w:val="20"/>
          <w:szCs w:val="20"/>
        </w:rPr>
        <w:t>8</w:t>
      </w:r>
      <w:r w:rsidR="0031364B" w:rsidRPr="00B146AD">
        <w:rPr>
          <w:sz w:val="20"/>
          <w:szCs w:val="20"/>
        </w:rPr>
        <w:t>40,</w:t>
      </w:r>
      <w:r w:rsidR="00DB7318" w:rsidRPr="00B146AD">
        <w:rPr>
          <w:sz w:val="20"/>
          <w:szCs w:val="20"/>
        </w:rPr>
        <w:t xml:space="preserve"> </w:t>
      </w:r>
      <w:r w:rsidR="00287A6B" w:rsidRPr="00B146AD">
        <w:rPr>
          <w:sz w:val="20"/>
          <w:szCs w:val="20"/>
        </w:rPr>
        <w:t xml:space="preserve">the bandwidth scaling </w:t>
      </w:r>
      <w:r w:rsidR="00E04F4E" w:rsidRPr="00B146AD">
        <w:rPr>
          <w:sz w:val="20"/>
          <w:szCs w:val="20"/>
        </w:rPr>
        <w:t xml:space="preserve">only covers FR1, while </w:t>
      </w:r>
      <w:r w:rsidR="00B05A9F" w:rsidRPr="00B146AD">
        <w:rPr>
          <w:sz w:val="20"/>
          <w:szCs w:val="20"/>
        </w:rPr>
        <w:t xml:space="preserve">for FR2 </w:t>
      </w:r>
      <w:r w:rsidR="00D26426">
        <w:rPr>
          <w:sz w:val="20"/>
          <w:szCs w:val="20"/>
        </w:rPr>
        <w:t>it was up to the</w:t>
      </w:r>
      <w:r w:rsidR="00C32F1F" w:rsidRPr="00B146AD">
        <w:rPr>
          <w:sz w:val="20"/>
          <w:szCs w:val="20"/>
        </w:rPr>
        <w:t xml:space="preserve"> companies </w:t>
      </w:r>
      <w:r w:rsidR="00D26426">
        <w:rPr>
          <w:sz w:val="20"/>
          <w:szCs w:val="20"/>
        </w:rPr>
        <w:t>to report their</w:t>
      </w:r>
      <w:r w:rsidR="00C32F1F" w:rsidRPr="00B146AD">
        <w:rPr>
          <w:sz w:val="20"/>
          <w:szCs w:val="20"/>
        </w:rPr>
        <w:t xml:space="preserve"> assumed scaling factor. </w:t>
      </w:r>
      <w:r w:rsidR="00B67A1C" w:rsidRPr="00B146AD">
        <w:rPr>
          <w:sz w:val="20"/>
          <w:szCs w:val="20"/>
        </w:rPr>
        <w:t xml:space="preserve">We believe </w:t>
      </w:r>
      <w:r w:rsidR="00312120" w:rsidRPr="00B146AD">
        <w:rPr>
          <w:sz w:val="20"/>
          <w:szCs w:val="20"/>
        </w:rPr>
        <w:t>that bandwi</w:t>
      </w:r>
      <w:r w:rsidR="00023B8D" w:rsidRPr="00B146AD">
        <w:rPr>
          <w:sz w:val="20"/>
          <w:szCs w:val="20"/>
        </w:rPr>
        <w:t>d</w:t>
      </w:r>
      <w:r w:rsidR="00312120" w:rsidRPr="00B146AD">
        <w:rPr>
          <w:sz w:val="20"/>
          <w:szCs w:val="20"/>
        </w:rPr>
        <w:t xml:space="preserve">th scaling should be extended </w:t>
      </w:r>
      <w:r w:rsidR="00250B00" w:rsidRPr="00B146AD">
        <w:rPr>
          <w:sz w:val="20"/>
          <w:szCs w:val="20"/>
        </w:rPr>
        <w:t xml:space="preserve">to cover bandwidth less than </w:t>
      </w:r>
      <w:r w:rsidR="007417A1" w:rsidRPr="00B146AD">
        <w:rPr>
          <w:sz w:val="20"/>
          <w:szCs w:val="20"/>
        </w:rPr>
        <w:t>1</w:t>
      </w:r>
      <w:r w:rsidR="00250B00" w:rsidRPr="00B146AD">
        <w:rPr>
          <w:sz w:val="20"/>
          <w:szCs w:val="20"/>
        </w:rPr>
        <w:t>0MHz</w:t>
      </w:r>
      <w:r w:rsidR="000A6082" w:rsidRPr="00B146AD">
        <w:rPr>
          <w:sz w:val="20"/>
          <w:szCs w:val="20"/>
        </w:rPr>
        <w:t>,</w:t>
      </w:r>
      <w:r w:rsidR="00250B00" w:rsidRPr="00B146AD">
        <w:rPr>
          <w:sz w:val="20"/>
          <w:szCs w:val="20"/>
        </w:rPr>
        <w:t xml:space="preserve"> and </w:t>
      </w:r>
      <w:r w:rsidR="00023B8D" w:rsidRPr="00B146AD">
        <w:rPr>
          <w:sz w:val="20"/>
          <w:szCs w:val="20"/>
        </w:rPr>
        <w:t>also bandwidth higher tha</w:t>
      </w:r>
      <w:r w:rsidR="006106BB" w:rsidRPr="00B146AD">
        <w:rPr>
          <w:sz w:val="20"/>
          <w:szCs w:val="20"/>
        </w:rPr>
        <w:t>n</w:t>
      </w:r>
      <w:r w:rsidR="00023B8D" w:rsidRPr="00B146AD">
        <w:rPr>
          <w:sz w:val="20"/>
          <w:szCs w:val="20"/>
        </w:rPr>
        <w:t xml:space="preserve"> 100MHz. </w:t>
      </w:r>
    </w:p>
    <w:p w14:paraId="2B3985D0" w14:textId="4D30C395" w:rsidR="00CB0B2B" w:rsidRPr="00B146AD" w:rsidRDefault="00B271EF" w:rsidP="001406CC">
      <w:pPr>
        <w:pStyle w:val="BodyText"/>
        <w:jc w:val="both"/>
        <w:rPr>
          <w:sz w:val="20"/>
          <w:szCs w:val="20"/>
        </w:rPr>
      </w:pPr>
      <w:r w:rsidRPr="00B146AD">
        <w:rPr>
          <w:sz w:val="20"/>
          <w:szCs w:val="20"/>
        </w:rPr>
        <w:t xml:space="preserve">Another </w:t>
      </w:r>
      <w:r w:rsidR="00935BE9" w:rsidRPr="00B146AD">
        <w:rPr>
          <w:sz w:val="20"/>
          <w:szCs w:val="20"/>
        </w:rPr>
        <w:t>consi</w:t>
      </w:r>
      <w:r w:rsidR="00AB5E7A" w:rsidRPr="00B146AD">
        <w:rPr>
          <w:sz w:val="20"/>
          <w:szCs w:val="20"/>
        </w:rPr>
        <w:t xml:space="preserve">deration for </w:t>
      </w:r>
      <w:r w:rsidRPr="00B146AD">
        <w:rPr>
          <w:sz w:val="20"/>
          <w:szCs w:val="20"/>
        </w:rPr>
        <w:t xml:space="preserve">UE power model </w:t>
      </w:r>
      <w:r w:rsidR="00AB5E7A" w:rsidRPr="00B146AD">
        <w:rPr>
          <w:sz w:val="20"/>
          <w:szCs w:val="20"/>
        </w:rPr>
        <w:t>is</w:t>
      </w:r>
      <w:r w:rsidRPr="00B146AD">
        <w:rPr>
          <w:sz w:val="20"/>
          <w:szCs w:val="20"/>
        </w:rPr>
        <w:t xml:space="preserve"> the </w:t>
      </w:r>
      <w:r w:rsidR="007E711E" w:rsidRPr="00B146AD">
        <w:rPr>
          <w:sz w:val="20"/>
          <w:szCs w:val="20"/>
        </w:rPr>
        <w:t xml:space="preserve">minimum power after applying </w:t>
      </w:r>
      <w:r w:rsidR="003B7671" w:rsidRPr="00B146AD">
        <w:rPr>
          <w:sz w:val="20"/>
          <w:szCs w:val="20"/>
        </w:rPr>
        <w:t xml:space="preserve">multiple scaling in bandwidth, number of antennas, etc. </w:t>
      </w:r>
      <w:r w:rsidR="00287E42" w:rsidRPr="00B146AD">
        <w:rPr>
          <w:sz w:val="20"/>
          <w:szCs w:val="20"/>
        </w:rPr>
        <w:t xml:space="preserve">We think that the UE power </w:t>
      </w:r>
      <w:r w:rsidR="00D5091D" w:rsidRPr="00B146AD">
        <w:rPr>
          <w:sz w:val="20"/>
          <w:szCs w:val="20"/>
        </w:rPr>
        <w:t>(for non-low-power mode)</w:t>
      </w:r>
      <w:r w:rsidR="00287E42" w:rsidRPr="00B146AD">
        <w:rPr>
          <w:sz w:val="20"/>
          <w:szCs w:val="20"/>
        </w:rPr>
        <w:t xml:space="preserve"> after multiple scaling should not be </w:t>
      </w:r>
      <w:r w:rsidR="00131E62" w:rsidRPr="00B146AD">
        <w:rPr>
          <w:sz w:val="20"/>
          <w:szCs w:val="20"/>
        </w:rPr>
        <w:t>lower tha</w:t>
      </w:r>
      <w:r w:rsidR="0084612D" w:rsidRPr="00B146AD">
        <w:rPr>
          <w:sz w:val="20"/>
          <w:szCs w:val="20"/>
        </w:rPr>
        <w:t>n</w:t>
      </w:r>
      <w:r w:rsidR="00131E62" w:rsidRPr="00B146AD">
        <w:rPr>
          <w:sz w:val="20"/>
          <w:szCs w:val="20"/>
        </w:rPr>
        <w:t xml:space="preserve"> micro-sleep</w:t>
      </w:r>
      <w:r w:rsidR="0084612D" w:rsidRPr="00B146AD">
        <w:rPr>
          <w:sz w:val="20"/>
          <w:szCs w:val="20"/>
        </w:rPr>
        <w:t xml:space="preserve"> power</w:t>
      </w:r>
      <w:r w:rsidR="00131E62" w:rsidRPr="00B146AD">
        <w:rPr>
          <w:sz w:val="20"/>
          <w:szCs w:val="20"/>
        </w:rPr>
        <w:t>. For example</w:t>
      </w:r>
      <w:r w:rsidR="0032585F" w:rsidRPr="00B146AD">
        <w:rPr>
          <w:sz w:val="20"/>
          <w:szCs w:val="20"/>
        </w:rPr>
        <w:t>,</w:t>
      </w:r>
      <w:r w:rsidR="00131E62" w:rsidRPr="00B146AD">
        <w:rPr>
          <w:sz w:val="20"/>
          <w:szCs w:val="20"/>
        </w:rPr>
        <w:t xml:space="preserve"> i</w:t>
      </w:r>
      <w:r w:rsidR="00DB7318" w:rsidRPr="00B146AD">
        <w:rPr>
          <w:sz w:val="20"/>
          <w:szCs w:val="20"/>
        </w:rPr>
        <w:t xml:space="preserve">t was mentioned </w:t>
      </w:r>
      <w:r w:rsidR="006106BB" w:rsidRPr="00B146AD">
        <w:rPr>
          <w:sz w:val="20"/>
          <w:szCs w:val="20"/>
        </w:rPr>
        <w:t>in TR 38.</w:t>
      </w:r>
      <w:r w:rsidR="00534A3A" w:rsidRPr="00B146AD">
        <w:rPr>
          <w:sz w:val="20"/>
          <w:szCs w:val="20"/>
        </w:rPr>
        <w:t xml:space="preserve">840 </w:t>
      </w:r>
      <w:r w:rsidR="00DB7318" w:rsidRPr="00B146AD">
        <w:rPr>
          <w:sz w:val="20"/>
          <w:szCs w:val="20"/>
        </w:rPr>
        <w:t xml:space="preserve">that </w:t>
      </w:r>
      <w:r w:rsidR="00741616" w:rsidRPr="00B146AD">
        <w:rPr>
          <w:sz w:val="20"/>
          <w:szCs w:val="20"/>
        </w:rPr>
        <w:t xml:space="preserve">when </w:t>
      </w:r>
      <w:r w:rsidR="00DB7318" w:rsidRPr="00B146AD">
        <w:rPr>
          <w:sz w:val="20"/>
          <w:szCs w:val="20"/>
        </w:rPr>
        <w:t>bandwidth transition duratio</w:t>
      </w:r>
      <w:r w:rsidR="00741616" w:rsidRPr="00B146AD">
        <w:rPr>
          <w:sz w:val="20"/>
          <w:szCs w:val="20"/>
        </w:rPr>
        <w:t xml:space="preserve">n </w:t>
      </w:r>
      <w:r w:rsidR="003A2599" w:rsidRPr="00B146AD">
        <w:rPr>
          <w:sz w:val="20"/>
          <w:szCs w:val="20"/>
        </w:rPr>
        <w:t xml:space="preserve">is one slot or longer, the slot-average power level </w:t>
      </w:r>
      <w:r w:rsidR="008A1366" w:rsidRPr="00B146AD">
        <w:rPr>
          <w:sz w:val="20"/>
          <w:szCs w:val="20"/>
        </w:rPr>
        <w:t>i</w:t>
      </w:r>
      <w:r w:rsidR="003A2599" w:rsidRPr="00B146AD">
        <w:rPr>
          <w:sz w:val="20"/>
          <w:szCs w:val="20"/>
        </w:rPr>
        <w:t>s 50 power units</w:t>
      </w:r>
      <w:r w:rsidR="00AE6ACC" w:rsidRPr="00B146AD">
        <w:rPr>
          <w:sz w:val="20"/>
          <w:szCs w:val="20"/>
        </w:rPr>
        <w:t xml:space="preserve"> which is higher than micro-sleep value of 45.</w:t>
      </w:r>
      <w:r w:rsidR="005617EF" w:rsidRPr="00B146AD">
        <w:rPr>
          <w:sz w:val="20"/>
          <w:szCs w:val="20"/>
        </w:rPr>
        <w:t xml:space="preserve"> We think this is also valid not only for bandwidth </w:t>
      </w:r>
      <w:r w:rsidR="00EB7048" w:rsidRPr="00B146AD">
        <w:rPr>
          <w:sz w:val="20"/>
          <w:szCs w:val="20"/>
        </w:rPr>
        <w:t>scaling but also other scaling factor.</w:t>
      </w:r>
    </w:p>
    <w:p w14:paraId="68B2D060" w14:textId="0C422F98" w:rsidR="00C1232A" w:rsidRPr="00B146AD" w:rsidRDefault="00E5342F" w:rsidP="001406CC">
      <w:pPr>
        <w:pStyle w:val="BodyText"/>
        <w:jc w:val="both"/>
        <w:rPr>
          <w:sz w:val="20"/>
          <w:szCs w:val="20"/>
        </w:rPr>
      </w:pPr>
      <w:r w:rsidRPr="00B146AD">
        <w:rPr>
          <w:sz w:val="20"/>
          <w:szCs w:val="20"/>
        </w:rPr>
        <w:t xml:space="preserve">In TR 38.875, a power model for RedCap UEs </w:t>
      </w:r>
      <w:r w:rsidR="006B2A3E" w:rsidRPr="00B146AD">
        <w:rPr>
          <w:sz w:val="20"/>
          <w:szCs w:val="20"/>
        </w:rPr>
        <w:t>is</w:t>
      </w:r>
      <w:r w:rsidR="00045761" w:rsidRPr="00B146AD">
        <w:rPr>
          <w:sz w:val="20"/>
          <w:szCs w:val="20"/>
        </w:rPr>
        <w:t xml:space="preserve"> </w:t>
      </w:r>
      <w:r w:rsidR="006B2A3E" w:rsidRPr="00B146AD">
        <w:rPr>
          <w:sz w:val="20"/>
          <w:szCs w:val="20"/>
        </w:rPr>
        <w:t>provided</w:t>
      </w:r>
      <w:r w:rsidR="00045761" w:rsidRPr="00B146AD">
        <w:rPr>
          <w:sz w:val="20"/>
          <w:szCs w:val="20"/>
        </w:rPr>
        <w:t xml:space="preserve"> considering</w:t>
      </w:r>
      <w:r w:rsidR="006B2A3E" w:rsidRPr="00B146AD">
        <w:rPr>
          <w:sz w:val="20"/>
          <w:szCs w:val="20"/>
        </w:rPr>
        <w:t xml:space="preserve"> their</w:t>
      </w:r>
      <w:r w:rsidR="00045761" w:rsidRPr="00B146AD">
        <w:rPr>
          <w:sz w:val="20"/>
          <w:szCs w:val="20"/>
        </w:rPr>
        <w:t xml:space="preserve"> reduced bandwidth and number of antennas</w:t>
      </w:r>
      <w:r w:rsidR="006B2A3E" w:rsidRPr="00B146AD">
        <w:rPr>
          <w:sz w:val="20"/>
          <w:szCs w:val="20"/>
        </w:rPr>
        <w:t xml:space="preserve">. </w:t>
      </w:r>
      <w:r w:rsidR="00337598" w:rsidRPr="00B146AD">
        <w:rPr>
          <w:sz w:val="20"/>
          <w:szCs w:val="20"/>
        </w:rPr>
        <w:t xml:space="preserve">While this </w:t>
      </w:r>
      <w:r w:rsidR="00366BDC" w:rsidRPr="00B146AD">
        <w:rPr>
          <w:sz w:val="20"/>
          <w:szCs w:val="20"/>
        </w:rPr>
        <w:t xml:space="preserve">model </w:t>
      </w:r>
      <w:r w:rsidR="008F7531" w:rsidRPr="00B146AD">
        <w:rPr>
          <w:sz w:val="20"/>
          <w:szCs w:val="20"/>
        </w:rPr>
        <w:t>was based</w:t>
      </w:r>
      <w:r w:rsidR="00366BDC" w:rsidRPr="00B146AD">
        <w:rPr>
          <w:sz w:val="20"/>
          <w:szCs w:val="20"/>
        </w:rPr>
        <w:t xml:space="preserve"> on the power model and scaling factors from TR 38.840, </w:t>
      </w:r>
      <w:r w:rsidR="00085870" w:rsidRPr="00B146AD">
        <w:rPr>
          <w:sz w:val="20"/>
          <w:szCs w:val="20"/>
        </w:rPr>
        <w:t>it would be useful to have a unified</w:t>
      </w:r>
      <w:r w:rsidR="00DB7544" w:rsidRPr="00B146AD">
        <w:rPr>
          <w:sz w:val="20"/>
          <w:szCs w:val="20"/>
        </w:rPr>
        <w:t xml:space="preserve"> power</w:t>
      </w:r>
      <w:r w:rsidR="00085870" w:rsidRPr="00B146AD">
        <w:rPr>
          <w:sz w:val="20"/>
          <w:szCs w:val="20"/>
        </w:rPr>
        <w:t xml:space="preserve"> model</w:t>
      </w:r>
      <w:r w:rsidR="008F7531" w:rsidRPr="00B146AD">
        <w:rPr>
          <w:sz w:val="20"/>
          <w:szCs w:val="20"/>
        </w:rPr>
        <w:t xml:space="preserve"> to cover </w:t>
      </w:r>
      <w:r w:rsidR="004C544C">
        <w:rPr>
          <w:sz w:val="20"/>
          <w:szCs w:val="20"/>
        </w:rPr>
        <w:t xml:space="preserve">the entire </w:t>
      </w:r>
      <w:r w:rsidR="008F7531" w:rsidRPr="00B146AD">
        <w:rPr>
          <w:sz w:val="20"/>
          <w:szCs w:val="20"/>
        </w:rPr>
        <w:t>UE</w:t>
      </w:r>
      <w:r w:rsidR="00984756">
        <w:rPr>
          <w:sz w:val="20"/>
          <w:szCs w:val="20"/>
        </w:rPr>
        <w:t xml:space="preserve"> range</w:t>
      </w:r>
      <w:r w:rsidR="008F2DC9">
        <w:rPr>
          <w:sz w:val="20"/>
          <w:szCs w:val="20"/>
        </w:rPr>
        <w:t xml:space="preserve">, including </w:t>
      </w:r>
      <w:r w:rsidR="00B46067">
        <w:rPr>
          <w:sz w:val="20"/>
          <w:szCs w:val="20"/>
        </w:rPr>
        <w:t>all bandwidths and number of receiving antennas</w:t>
      </w:r>
      <w:r w:rsidR="00DB7544" w:rsidRPr="00B146AD">
        <w:rPr>
          <w:sz w:val="20"/>
          <w:szCs w:val="20"/>
        </w:rPr>
        <w:t xml:space="preserve">. </w:t>
      </w:r>
      <w:r w:rsidR="00125B23" w:rsidRPr="00B146AD">
        <w:rPr>
          <w:sz w:val="20"/>
          <w:szCs w:val="20"/>
        </w:rPr>
        <w:t xml:space="preserve">This avoids </w:t>
      </w:r>
      <w:r w:rsidR="00A720AB" w:rsidRPr="00B146AD">
        <w:rPr>
          <w:sz w:val="20"/>
          <w:szCs w:val="20"/>
        </w:rPr>
        <w:t xml:space="preserve">any </w:t>
      </w:r>
      <w:r w:rsidR="00125B23" w:rsidRPr="00B146AD">
        <w:rPr>
          <w:sz w:val="20"/>
          <w:szCs w:val="20"/>
        </w:rPr>
        <w:t>inconsistenc</w:t>
      </w:r>
      <w:r w:rsidR="00A720AB" w:rsidRPr="00B146AD">
        <w:rPr>
          <w:sz w:val="20"/>
          <w:szCs w:val="20"/>
        </w:rPr>
        <w:t>y</w:t>
      </w:r>
      <w:r w:rsidR="00125B23" w:rsidRPr="00B146AD">
        <w:rPr>
          <w:sz w:val="20"/>
          <w:szCs w:val="20"/>
        </w:rPr>
        <w:t xml:space="preserve"> between two separate models. </w:t>
      </w:r>
    </w:p>
    <w:p w14:paraId="6E03912F" w14:textId="2601B2EF" w:rsidR="00E509DF" w:rsidRDefault="00E509DF" w:rsidP="007A6A89">
      <w:pPr>
        <w:pStyle w:val="Proposal"/>
        <w:spacing w:after="0"/>
      </w:pPr>
      <w:bookmarkStart w:id="17" w:name="_Toc213437787"/>
      <w:r>
        <w:t>For UE power model</w:t>
      </w:r>
      <w:r w:rsidR="0085064B">
        <w:t xml:space="preserve"> in 6GR</w:t>
      </w:r>
      <w:r w:rsidR="000470B5">
        <w:t>, the following should be considered</w:t>
      </w:r>
      <w:r w:rsidR="000B1887">
        <w:t>:</w:t>
      </w:r>
      <w:bookmarkEnd w:id="17"/>
    </w:p>
    <w:p w14:paraId="6E5CB3DA" w14:textId="111E1088" w:rsidR="006F3655" w:rsidRDefault="006F3655" w:rsidP="007A6A89">
      <w:pPr>
        <w:pStyle w:val="Proposal"/>
        <w:numPr>
          <w:ilvl w:val="0"/>
          <w:numId w:val="37"/>
        </w:numPr>
        <w:spacing w:after="0"/>
      </w:pPr>
      <w:bookmarkStart w:id="18" w:name="_Toc213437788"/>
      <w:r>
        <w:t xml:space="preserve">Extending the bandwidth scaling to cover </w:t>
      </w:r>
      <w:r w:rsidR="00C27943">
        <w:t>all</w:t>
      </w:r>
      <w:r>
        <w:t xml:space="preserve"> bandwidths </w:t>
      </w:r>
      <w:r w:rsidR="00C27943">
        <w:t xml:space="preserve">from </w:t>
      </w:r>
      <w:r>
        <w:t xml:space="preserve">less than </w:t>
      </w:r>
      <w:r w:rsidR="007417A1">
        <w:t>1</w:t>
      </w:r>
      <w:r>
        <w:t xml:space="preserve">0 MHz </w:t>
      </w:r>
      <w:r w:rsidR="00C27943">
        <w:t>up to</w:t>
      </w:r>
      <w:r>
        <w:t xml:space="preserve"> larger than 100 MHz</w:t>
      </w:r>
      <w:r w:rsidR="002B2189">
        <w:t xml:space="preserve">, </w:t>
      </w:r>
      <w:r w:rsidR="00002FD7">
        <w:t>inclu</w:t>
      </w:r>
      <w:r w:rsidR="00D9434B">
        <w:t xml:space="preserve">ding any number of receiving antennas, with a single </w:t>
      </w:r>
      <w:r w:rsidR="00B9660F">
        <w:t>power</w:t>
      </w:r>
      <w:r w:rsidR="00D9434B">
        <w:t xml:space="preserve"> model</w:t>
      </w:r>
      <w:r>
        <w:t>.</w:t>
      </w:r>
      <w:bookmarkEnd w:id="18"/>
    </w:p>
    <w:p w14:paraId="740A3D35" w14:textId="7E39178A" w:rsidR="009157C9" w:rsidRDefault="009157C9" w:rsidP="007A6A89">
      <w:pPr>
        <w:pStyle w:val="Proposal"/>
        <w:numPr>
          <w:ilvl w:val="0"/>
          <w:numId w:val="37"/>
        </w:numPr>
      </w:pPr>
      <w:bookmarkStart w:id="19" w:name="_Toc213437789"/>
      <w:r w:rsidRPr="00364FC3">
        <w:t>UE</w:t>
      </w:r>
      <w:r w:rsidR="00EB5CAD" w:rsidRPr="00364FC3">
        <w:t xml:space="preserve"> active</w:t>
      </w:r>
      <w:r w:rsidRPr="00364FC3">
        <w:t xml:space="preserve"> power</w:t>
      </w:r>
      <w:r w:rsidR="00177970">
        <w:t xml:space="preserve"> (for non</w:t>
      </w:r>
      <w:r w:rsidR="006F462E">
        <w:t>-</w:t>
      </w:r>
      <w:r w:rsidR="004A5833">
        <w:t>low</w:t>
      </w:r>
      <w:r w:rsidR="00DF3C9C">
        <w:t>-</w:t>
      </w:r>
      <w:r w:rsidR="009144E8">
        <w:t>power mode</w:t>
      </w:r>
      <w:r w:rsidR="00177970">
        <w:t>)</w:t>
      </w:r>
      <w:r w:rsidRPr="000D3601">
        <w:t xml:space="preserve"> after multiple scaling should not be lower than </w:t>
      </w:r>
      <w:r>
        <w:t xml:space="preserve">the </w:t>
      </w:r>
      <w:r w:rsidRPr="000D3601">
        <w:t>micro-sleep power.</w:t>
      </w:r>
      <w:bookmarkEnd w:id="19"/>
    </w:p>
    <w:p w14:paraId="05D9E202" w14:textId="4E0B33B2" w:rsidR="006F4E46" w:rsidRDefault="00CF4240" w:rsidP="00B146AD">
      <w:pPr>
        <w:pStyle w:val="BodyText"/>
        <w:jc w:val="both"/>
      </w:pPr>
      <w:r w:rsidRPr="00B146AD">
        <w:rPr>
          <w:sz w:val="20"/>
          <w:szCs w:val="22"/>
        </w:rPr>
        <w:t xml:space="preserve">In NR UE power model, the </w:t>
      </w:r>
      <w:r w:rsidR="00677155" w:rsidRPr="00B146AD">
        <w:rPr>
          <w:sz w:val="20"/>
          <w:szCs w:val="22"/>
        </w:rPr>
        <w:t xml:space="preserve">UL power </w:t>
      </w:r>
      <w:r w:rsidR="006275CF" w:rsidRPr="00B146AD">
        <w:rPr>
          <w:sz w:val="20"/>
          <w:szCs w:val="22"/>
        </w:rPr>
        <w:t xml:space="preserve">is limited to </w:t>
      </w:r>
      <w:r w:rsidR="00DB688F" w:rsidRPr="00B146AD">
        <w:rPr>
          <w:sz w:val="20"/>
          <w:szCs w:val="22"/>
        </w:rPr>
        <w:t>0 dBm and 23 dBm</w:t>
      </w:r>
      <w:r w:rsidRPr="00B146AD">
        <w:rPr>
          <w:sz w:val="20"/>
          <w:szCs w:val="22"/>
        </w:rPr>
        <w:t>. However, in 6GR, higher power c</w:t>
      </w:r>
      <w:r w:rsidR="00023D9D" w:rsidRPr="00B146AD">
        <w:rPr>
          <w:sz w:val="20"/>
          <w:szCs w:val="22"/>
        </w:rPr>
        <w:t xml:space="preserve">lasses </w:t>
      </w:r>
      <w:r w:rsidR="008932AA" w:rsidRPr="00B146AD">
        <w:rPr>
          <w:sz w:val="20"/>
          <w:szCs w:val="22"/>
        </w:rPr>
        <w:t xml:space="preserve">might be introduced, especially considering FWA </w:t>
      </w:r>
      <w:r w:rsidR="001D56CA" w:rsidRPr="00B146AD">
        <w:rPr>
          <w:sz w:val="20"/>
          <w:szCs w:val="22"/>
        </w:rPr>
        <w:t xml:space="preserve">applications. </w:t>
      </w:r>
      <w:r w:rsidR="00A95EDA" w:rsidRPr="00B146AD">
        <w:rPr>
          <w:sz w:val="20"/>
          <w:szCs w:val="22"/>
        </w:rPr>
        <w:t>Hence, new values such as 26 dB</w:t>
      </w:r>
      <w:r w:rsidR="00BB0103">
        <w:rPr>
          <w:sz w:val="20"/>
          <w:szCs w:val="22"/>
        </w:rPr>
        <w:t>m</w:t>
      </w:r>
      <w:r w:rsidR="00A95EDA" w:rsidRPr="00B146AD">
        <w:rPr>
          <w:sz w:val="20"/>
          <w:szCs w:val="22"/>
        </w:rPr>
        <w:t xml:space="preserve"> and 29 dB</w:t>
      </w:r>
      <w:r w:rsidR="00BB0103">
        <w:rPr>
          <w:sz w:val="20"/>
          <w:szCs w:val="22"/>
        </w:rPr>
        <w:t>m</w:t>
      </w:r>
      <w:r w:rsidR="00A95EDA" w:rsidRPr="00B146AD">
        <w:rPr>
          <w:sz w:val="20"/>
          <w:szCs w:val="22"/>
        </w:rPr>
        <w:t xml:space="preserve"> should </w:t>
      </w:r>
      <w:r w:rsidR="005430C4" w:rsidRPr="00B146AD">
        <w:rPr>
          <w:sz w:val="20"/>
          <w:szCs w:val="22"/>
        </w:rPr>
        <w:t>be included in the evaluations</w:t>
      </w:r>
      <w:r w:rsidR="006F4E46" w:rsidRPr="00B146AD">
        <w:rPr>
          <w:sz w:val="20"/>
          <w:szCs w:val="22"/>
        </w:rPr>
        <w:t>.</w:t>
      </w:r>
    </w:p>
    <w:p w14:paraId="2C09924D" w14:textId="7FBE308E" w:rsidR="006F4E46" w:rsidRDefault="0027771D" w:rsidP="0027771D">
      <w:pPr>
        <w:pStyle w:val="Proposal"/>
      </w:pPr>
      <w:bookmarkStart w:id="20" w:name="_Toc213437790"/>
      <w:r w:rsidRPr="0027771D">
        <w:t>The UE power model and evaluation should include UL power levels of 26 dBm and 29 dBm.</w:t>
      </w:r>
      <w:bookmarkEnd w:id="20"/>
    </w:p>
    <w:p w14:paraId="72790ECC" w14:textId="798C71BB" w:rsidR="00541256" w:rsidRPr="00B146AD" w:rsidRDefault="0029596D" w:rsidP="00797490">
      <w:pPr>
        <w:pStyle w:val="BodyText"/>
        <w:jc w:val="both"/>
        <w:rPr>
          <w:sz w:val="20"/>
          <w:szCs w:val="20"/>
          <w:lang w:val="en-GB"/>
        </w:rPr>
      </w:pPr>
      <w:bookmarkStart w:id="21" w:name="_Toc210231327"/>
      <w:bookmarkStart w:id="22" w:name="_Toc210231965"/>
      <w:bookmarkStart w:id="23" w:name="_Toc210232088"/>
      <w:bookmarkStart w:id="24" w:name="_Toc210232129"/>
      <w:bookmarkStart w:id="25" w:name="_Toc210232206"/>
      <w:bookmarkStart w:id="26" w:name="_Toc210232283"/>
      <w:bookmarkStart w:id="27" w:name="_Toc210297553"/>
      <w:bookmarkStart w:id="28" w:name="_Toc210300651"/>
      <w:bookmarkStart w:id="29" w:name="_Toc210231328"/>
      <w:bookmarkStart w:id="30" w:name="_Toc210231966"/>
      <w:bookmarkStart w:id="31" w:name="_Toc210232089"/>
      <w:bookmarkStart w:id="32" w:name="_Toc210232130"/>
      <w:bookmarkStart w:id="33" w:name="_Toc210232207"/>
      <w:bookmarkStart w:id="34" w:name="_Toc210232284"/>
      <w:bookmarkStart w:id="35" w:name="_Toc210297554"/>
      <w:bookmarkStart w:id="36" w:name="_Toc210300652"/>
      <w:bookmarkStart w:id="37" w:name="_Toc210231329"/>
      <w:bookmarkStart w:id="38" w:name="_Toc210231967"/>
      <w:bookmarkStart w:id="39" w:name="_Toc210232090"/>
      <w:bookmarkStart w:id="40" w:name="_Toc210232131"/>
      <w:bookmarkStart w:id="41" w:name="_Toc210232208"/>
      <w:bookmarkStart w:id="42" w:name="_Toc210232285"/>
      <w:bookmarkStart w:id="43" w:name="_Toc210297555"/>
      <w:bookmarkStart w:id="44" w:name="_Toc210300653"/>
      <w:bookmarkStart w:id="45" w:name="_Toc210231330"/>
      <w:bookmarkStart w:id="46" w:name="_Toc210231968"/>
      <w:bookmarkStart w:id="47" w:name="_Toc210232091"/>
      <w:bookmarkStart w:id="48" w:name="_Toc210232132"/>
      <w:bookmarkStart w:id="49" w:name="_Toc210232209"/>
      <w:bookmarkStart w:id="50" w:name="_Toc210232286"/>
      <w:bookmarkStart w:id="51" w:name="_Toc210297556"/>
      <w:bookmarkStart w:id="52" w:name="_Toc21030065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146AD">
        <w:rPr>
          <w:sz w:val="20"/>
          <w:szCs w:val="20"/>
          <w:lang w:val="en-GB"/>
        </w:rPr>
        <w:t>N</w:t>
      </w:r>
      <w:r w:rsidR="005F2128" w:rsidRPr="00B146AD">
        <w:rPr>
          <w:sz w:val="20"/>
          <w:szCs w:val="20"/>
          <w:lang w:val="en-GB"/>
        </w:rPr>
        <w:t>ew</w:t>
      </w:r>
      <w:r w:rsidR="007E2801" w:rsidRPr="00B146AD">
        <w:rPr>
          <w:sz w:val="20"/>
          <w:szCs w:val="20"/>
          <w:lang w:val="en-GB"/>
        </w:rPr>
        <w:t xml:space="preserve"> power</w:t>
      </w:r>
      <w:r w:rsidR="005F2128" w:rsidRPr="00B146AD">
        <w:rPr>
          <w:sz w:val="20"/>
          <w:szCs w:val="20"/>
          <w:lang w:val="en-GB"/>
        </w:rPr>
        <w:t xml:space="preserve"> states </w:t>
      </w:r>
      <w:r w:rsidR="005859D2" w:rsidRPr="00B146AD">
        <w:rPr>
          <w:sz w:val="20"/>
          <w:szCs w:val="20"/>
          <w:lang w:val="en-GB"/>
        </w:rPr>
        <w:t xml:space="preserve">need to be added </w:t>
      </w:r>
      <w:r w:rsidR="005B2E95" w:rsidRPr="00B146AD">
        <w:rPr>
          <w:sz w:val="20"/>
          <w:szCs w:val="20"/>
          <w:lang w:val="en-GB"/>
        </w:rPr>
        <w:t>to reflect</w:t>
      </w:r>
      <w:r w:rsidR="005F2128" w:rsidRPr="00B146AD">
        <w:rPr>
          <w:sz w:val="20"/>
          <w:szCs w:val="20"/>
          <w:lang w:val="en-GB"/>
        </w:rPr>
        <w:t xml:space="preserve"> </w:t>
      </w:r>
      <w:r w:rsidR="00AA012B" w:rsidRPr="00B146AD">
        <w:rPr>
          <w:sz w:val="20"/>
          <w:szCs w:val="20"/>
          <w:lang w:val="en-GB"/>
        </w:rPr>
        <w:t xml:space="preserve">UE operation </w:t>
      </w:r>
      <w:r w:rsidR="00E61A14">
        <w:rPr>
          <w:sz w:val="20"/>
          <w:szCs w:val="20"/>
          <w:lang w:val="en-GB"/>
        </w:rPr>
        <w:t>using</w:t>
      </w:r>
      <w:r w:rsidR="00AA012B" w:rsidRPr="00B146AD">
        <w:rPr>
          <w:sz w:val="20"/>
          <w:szCs w:val="20"/>
          <w:lang w:val="en-GB"/>
        </w:rPr>
        <w:t xml:space="preserve"> DL WUS </w:t>
      </w:r>
      <w:r w:rsidR="00E61A14">
        <w:rPr>
          <w:sz w:val="20"/>
          <w:szCs w:val="20"/>
          <w:lang w:val="en-GB"/>
        </w:rPr>
        <w:t>with</w:t>
      </w:r>
      <w:r w:rsidR="00AA012B" w:rsidRPr="00B146AD">
        <w:rPr>
          <w:sz w:val="20"/>
          <w:szCs w:val="20"/>
          <w:lang w:val="en-GB"/>
        </w:rPr>
        <w:t xml:space="preserve"> OFDM-based sequence</w:t>
      </w:r>
      <w:r w:rsidR="0009257C" w:rsidRPr="00B146AD">
        <w:rPr>
          <w:sz w:val="20"/>
          <w:szCs w:val="20"/>
          <w:lang w:val="en-GB"/>
        </w:rPr>
        <w:t xml:space="preserve"> and </w:t>
      </w:r>
      <w:r w:rsidR="00AD71C2" w:rsidRPr="00B146AD">
        <w:rPr>
          <w:sz w:val="20"/>
          <w:szCs w:val="20"/>
          <w:lang w:val="en-GB"/>
        </w:rPr>
        <w:t xml:space="preserve">performing measurement </w:t>
      </w:r>
      <w:r w:rsidR="00705F36" w:rsidRPr="00B146AD">
        <w:rPr>
          <w:sz w:val="20"/>
          <w:szCs w:val="20"/>
          <w:lang w:val="en-GB"/>
        </w:rPr>
        <w:t xml:space="preserve">especially in RRC idle mode. </w:t>
      </w:r>
      <w:r w:rsidR="00CA6608">
        <w:rPr>
          <w:sz w:val="20"/>
          <w:szCs w:val="20"/>
          <w:lang w:val="en-GB"/>
        </w:rPr>
        <w:t>Here</w:t>
      </w:r>
      <w:r w:rsidR="00773B64" w:rsidRPr="00B146AD">
        <w:rPr>
          <w:sz w:val="20"/>
          <w:szCs w:val="20"/>
          <w:lang w:val="en-GB"/>
        </w:rPr>
        <w:t>, a</w:t>
      </w:r>
      <w:r w:rsidR="007A1396" w:rsidRPr="00B146AD">
        <w:rPr>
          <w:sz w:val="20"/>
          <w:szCs w:val="20"/>
          <w:lang w:val="en-GB"/>
        </w:rPr>
        <w:t xml:space="preserve"> </w:t>
      </w:r>
      <w:r w:rsidR="00773B64" w:rsidRPr="00B146AD">
        <w:rPr>
          <w:sz w:val="20"/>
          <w:szCs w:val="20"/>
          <w:lang w:val="en-GB"/>
        </w:rPr>
        <w:t>‘</w:t>
      </w:r>
      <w:r w:rsidR="00827649" w:rsidRPr="00B146AD">
        <w:rPr>
          <w:sz w:val="20"/>
          <w:szCs w:val="20"/>
          <w:lang w:val="en-GB"/>
        </w:rPr>
        <w:t>l</w:t>
      </w:r>
      <w:r w:rsidR="000F7FD2" w:rsidRPr="00B146AD">
        <w:rPr>
          <w:sz w:val="20"/>
          <w:szCs w:val="20"/>
          <w:lang w:val="en-GB"/>
        </w:rPr>
        <w:t xml:space="preserve">ow power </w:t>
      </w:r>
      <w:r w:rsidR="00954453" w:rsidRPr="00B146AD">
        <w:rPr>
          <w:sz w:val="20"/>
          <w:szCs w:val="20"/>
          <w:lang w:val="en-GB"/>
        </w:rPr>
        <w:t>state</w:t>
      </w:r>
      <w:r w:rsidR="00773B64" w:rsidRPr="00B146AD">
        <w:rPr>
          <w:sz w:val="20"/>
          <w:szCs w:val="20"/>
          <w:lang w:val="en-GB"/>
        </w:rPr>
        <w:t>’</w:t>
      </w:r>
      <w:r w:rsidR="00B76240" w:rsidRPr="00B146AD">
        <w:rPr>
          <w:sz w:val="20"/>
          <w:szCs w:val="20"/>
          <w:lang w:val="en-GB"/>
        </w:rPr>
        <w:t xml:space="preserve"> </w:t>
      </w:r>
      <w:r w:rsidR="00BC77E5" w:rsidRPr="00B146AD">
        <w:rPr>
          <w:sz w:val="20"/>
          <w:szCs w:val="20"/>
          <w:lang w:val="en-GB"/>
        </w:rPr>
        <w:t>can</w:t>
      </w:r>
      <w:r w:rsidR="00C70DFF" w:rsidRPr="00B146AD">
        <w:rPr>
          <w:sz w:val="20"/>
          <w:szCs w:val="20"/>
          <w:lang w:val="en-GB"/>
        </w:rPr>
        <w:t xml:space="preserve"> be </w:t>
      </w:r>
      <w:r w:rsidR="00255D82" w:rsidRPr="00B146AD">
        <w:rPr>
          <w:sz w:val="20"/>
          <w:szCs w:val="20"/>
          <w:lang w:val="en-GB"/>
        </w:rPr>
        <w:t xml:space="preserve">added </w:t>
      </w:r>
      <w:r w:rsidR="0044157C" w:rsidRPr="00B146AD">
        <w:rPr>
          <w:sz w:val="20"/>
          <w:szCs w:val="20"/>
          <w:lang w:val="en-GB"/>
        </w:rPr>
        <w:t xml:space="preserve">for the purpose of </w:t>
      </w:r>
      <w:r w:rsidR="00BE0E5D">
        <w:rPr>
          <w:sz w:val="20"/>
          <w:szCs w:val="20"/>
          <w:lang w:val="en-GB"/>
        </w:rPr>
        <w:t xml:space="preserve">modelling </w:t>
      </w:r>
      <w:r w:rsidR="0044157C" w:rsidRPr="00B146AD">
        <w:rPr>
          <w:sz w:val="20"/>
          <w:szCs w:val="20"/>
          <w:lang w:val="en-GB"/>
        </w:rPr>
        <w:t xml:space="preserve">DL WUS monitoring and </w:t>
      </w:r>
      <w:r w:rsidR="008A3CF4">
        <w:rPr>
          <w:sz w:val="20"/>
          <w:szCs w:val="20"/>
          <w:lang w:val="en-GB"/>
        </w:rPr>
        <w:t xml:space="preserve">performing </w:t>
      </w:r>
      <w:r w:rsidR="00687780" w:rsidRPr="00B146AD">
        <w:rPr>
          <w:sz w:val="20"/>
          <w:szCs w:val="20"/>
          <w:lang w:val="en-GB"/>
        </w:rPr>
        <w:t>serving cell</w:t>
      </w:r>
      <w:r w:rsidR="008D1C63" w:rsidRPr="00B146AD">
        <w:rPr>
          <w:sz w:val="20"/>
          <w:szCs w:val="20"/>
          <w:lang w:val="en-GB"/>
        </w:rPr>
        <w:t xml:space="preserve"> measurement</w:t>
      </w:r>
      <w:r w:rsidR="00FA5B68" w:rsidRPr="00B146AD">
        <w:rPr>
          <w:sz w:val="20"/>
          <w:szCs w:val="20"/>
          <w:lang w:val="en-GB"/>
        </w:rPr>
        <w:t xml:space="preserve"> in RRC idle mode</w:t>
      </w:r>
      <w:r w:rsidR="000F7FD2" w:rsidRPr="00B146AD">
        <w:rPr>
          <w:sz w:val="20"/>
          <w:szCs w:val="20"/>
          <w:lang w:val="en-GB"/>
        </w:rPr>
        <w:t>.</w:t>
      </w:r>
      <w:r w:rsidR="008D0A3D" w:rsidRPr="00B146AD">
        <w:rPr>
          <w:sz w:val="20"/>
          <w:szCs w:val="20"/>
          <w:lang w:val="en-GB"/>
        </w:rPr>
        <w:t xml:space="preserve"> The power consumption </w:t>
      </w:r>
      <w:r w:rsidR="00003219" w:rsidRPr="00B146AD">
        <w:rPr>
          <w:sz w:val="20"/>
          <w:szCs w:val="20"/>
          <w:lang w:val="en-GB"/>
        </w:rPr>
        <w:t xml:space="preserve">of the state </w:t>
      </w:r>
      <w:r w:rsidR="00A76198" w:rsidRPr="00B146AD">
        <w:rPr>
          <w:sz w:val="20"/>
          <w:szCs w:val="20"/>
          <w:lang w:val="en-GB"/>
        </w:rPr>
        <w:t xml:space="preserve">depends on </w:t>
      </w:r>
      <w:r w:rsidR="00D737EE" w:rsidRPr="00B146AD">
        <w:rPr>
          <w:sz w:val="20"/>
          <w:szCs w:val="20"/>
          <w:lang w:val="en-GB"/>
        </w:rPr>
        <w:t xml:space="preserve">the </w:t>
      </w:r>
      <w:r w:rsidR="00FE33B6" w:rsidRPr="00B146AD">
        <w:rPr>
          <w:sz w:val="20"/>
          <w:szCs w:val="20"/>
          <w:lang w:val="en-GB"/>
        </w:rPr>
        <w:t>BW/</w:t>
      </w:r>
      <w:r w:rsidR="00D737EE" w:rsidRPr="00B146AD">
        <w:rPr>
          <w:sz w:val="20"/>
          <w:szCs w:val="20"/>
          <w:lang w:val="en-GB"/>
        </w:rPr>
        <w:t>anten</w:t>
      </w:r>
      <w:r w:rsidR="0086405F" w:rsidRPr="00B146AD">
        <w:rPr>
          <w:sz w:val="20"/>
          <w:szCs w:val="20"/>
          <w:lang w:val="en-GB"/>
        </w:rPr>
        <w:t>na assumptions</w:t>
      </w:r>
      <w:r w:rsidR="00116C54" w:rsidRPr="00B146AD">
        <w:rPr>
          <w:sz w:val="20"/>
          <w:szCs w:val="20"/>
          <w:lang w:val="en-GB"/>
        </w:rPr>
        <w:t xml:space="preserve">. </w:t>
      </w:r>
      <w:r w:rsidR="00127489" w:rsidRPr="00B146AD">
        <w:rPr>
          <w:sz w:val="20"/>
          <w:szCs w:val="20"/>
          <w:lang w:val="en-GB"/>
        </w:rPr>
        <w:t>In our view</w:t>
      </w:r>
      <w:r w:rsidR="00DF799A" w:rsidRPr="00B146AD">
        <w:rPr>
          <w:sz w:val="20"/>
          <w:szCs w:val="20"/>
          <w:lang w:val="en-GB"/>
        </w:rPr>
        <w:t xml:space="preserve">, </w:t>
      </w:r>
      <w:r w:rsidR="00DF799A" w:rsidRPr="00B146AD">
        <w:rPr>
          <w:rFonts w:eastAsia="DengXian"/>
          <w:sz w:val="20"/>
          <w:szCs w:val="20"/>
          <w:lang w:val="en-GB"/>
        </w:rPr>
        <w:t xml:space="preserve">the power </w:t>
      </w:r>
      <w:r w:rsidR="00DC4449" w:rsidRPr="00B146AD">
        <w:rPr>
          <w:rFonts w:eastAsia="DengXian"/>
          <w:sz w:val="20"/>
          <w:szCs w:val="20"/>
          <w:lang w:val="en-GB"/>
        </w:rPr>
        <w:t xml:space="preserve">consumption </w:t>
      </w:r>
      <w:r w:rsidR="00DF799A" w:rsidRPr="00B146AD">
        <w:rPr>
          <w:rFonts w:eastAsia="DengXian"/>
          <w:sz w:val="20"/>
          <w:szCs w:val="20"/>
          <w:lang w:val="en-GB"/>
        </w:rPr>
        <w:t xml:space="preserve">for </w:t>
      </w:r>
      <w:r w:rsidR="00DC4449" w:rsidRPr="00B146AD">
        <w:rPr>
          <w:rFonts w:eastAsia="DengXian"/>
          <w:sz w:val="20"/>
          <w:szCs w:val="20"/>
          <w:lang w:val="en-GB"/>
        </w:rPr>
        <w:t>the l</w:t>
      </w:r>
      <w:r w:rsidR="001A5BA2" w:rsidRPr="00B146AD">
        <w:rPr>
          <w:rFonts w:eastAsia="DengXian"/>
          <w:sz w:val="20"/>
          <w:szCs w:val="20"/>
          <w:lang w:val="en-GB"/>
        </w:rPr>
        <w:t>ow power state</w:t>
      </w:r>
      <w:r w:rsidR="00DF799A" w:rsidRPr="00B146AD">
        <w:rPr>
          <w:rFonts w:eastAsia="DengXian"/>
          <w:sz w:val="20"/>
          <w:szCs w:val="20"/>
          <w:lang w:val="en-GB"/>
        </w:rPr>
        <w:t xml:space="preserve"> </w:t>
      </w:r>
      <w:r w:rsidR="00E93EBA">
        <w:rPr>
          <w:rFonts w:eastAsia="DengXian"/>
          <w:sz w:val="20"/>
          <w:szCs w:val="20"/>
          <w:lang w:val="en-GB"/>
        </w:rPr>
        <w:t>(i.e., for WUS monitoring, RRM</w:t>
      </w:r>
      <w:r w:rsidR="00C26A93">
        <w:rPr>
          <w:rFonts w:eastAsia="DengXian"/>
          <w:sz w:val="20"/>
          <w:szCs w:val="20"/>
          <w:lang w:val="en-GB"/>
        </w:rPr>
        <w:t xml:space="preserve"> measurements</w:t>
      </w:r>
      <w:r w:rsidR="00E93EBA">
        <w:rPr>
          <w:rFonts w:eastAsia="DengXian"/>
          <w:sz w:val="20"/>
          <w:szCs w:val="20"/>
          <w:lang w:val="en-GB"/>
        </w:rPr>
        <w:t>)</w:t>
      </w:r>
      <w:r w:rsidR="00DF799A" w:rsidRPr="00B146AD">
        <w:rPr>
          <w:rFonts w:eastAsia="DengXian"/>
          <w:sz w:val="20"/>
          <w:szCs w:val="20"/>
          <w:lang w:val="en-GB"/>
        </w:rPr>
        <w:t xml:space="preserve"> can be within range [</w:t>
      </w:r>
      <w:r w:rsidR="00DF799A" w:rsidRPr="00B146AD" w:rsidDel="00AF2C4A">
        <w:rPr>
          <w:rFonts w:eastAsia="DengXian"/>
          <w:sz w:val="20"/>
          <w:szCs w:val="20"/>
          <w:lang w:val="en-GB"/>
        </w:rPr>
        <w:t>1-10</w:t>
      </w:r>
      <w:r w:rsidR="00DF799A" w:rsidRPr="00B146AD">
        <w:rPr>
          <w:rFonts w:eastAsia="DengXian"/>
          <w:sz w:val="20"/>
          <w:szCs w:val="20"/>
          <w:lang w:val="en-GB"/>
        </w:rPr>
        <w:t>] units</w:t>
      </w:r>
      <w:r w:rsidR="00B242AE" w:rsidRPr="00B146AD">
        <w:rPr>
          <w:rFonts w:eastAsia="DengXian"/>
          <w:sz w:val="20"/>
          <w:szCs w:val="20"/>
          <w:lang w:val="en-GB"/>
        </w:rPr>
        <w:t xml:space="preserve"> assuming 1Rx and 5MHz</w:t>
      </w:r>
      <w:r w:rsidR="00485D11" w:rsidRPr="00B146AD">
        <w:rPr>
          <w:rFonts w:eastAsia="DengXian"/>
          <w:sz w:val="20"/>
          <w:szCs w:val="20"/>
          <w:lang w:val="en-GB"/>
        </w:rPr>
        <w:t xml:space="preserve"> bandwidth</w:t>
      </w:r>
      <w:r w:rsidR="001720B1" w:rsidRPr="00B146AD">
        <w:rPr>
          <w:rFonts w:eastAsia="DengXian"/>
          <w:sz w:val="20"/>
          <w:szCs w:val="20"/>
          <w:lang w:val="en-GB"/>
        </w:rPr>
        <w:t>.</w:t>
      </w:r>
      <w:r w:rsidR="002F022D" w:rsidRPr="00B146AD">
        <w:rPr>
          <w:rFonts w:eastAsia="DengXian"/>
          <w:sz w:val="20"/>
          <w:szCs w:val="20"/>
          <w:lang w:val="en-GB"/>
        </w:rPr>
        <w:t xml:space="preserve"> </w:t>
      </w:r>
      <w:r w:rsidR="00C519DD" w:rsidRPr="00B146AD">
        <w:rPr>
          <w:rFonts w:eastAsia="DengXian"/>
          <w:sz w:val="20"/>
          <w:szCs w:val="20"/>
          <w:lang w:val="en-GB"/>
        </w:rPr>
        <w:t xml:space="preserve">Note that </w:t>
      </w:r>
      <w:r w:rsidR="00654AD8" w:rsidRPr="00B146AD">
        <w:rPr>
          <w:rFonts w:eastAsia="DengXian"/>
          <w:sz w:val="20"/>
          <w:szCs w:val="20"/>
          <w:lang w:val="en-GB"/>
        </w:rPr>
        <w:t xml:space="preserve">the power consumption </w:t>
      </w:r>
      <w:r w:rsidR="002E42FC" w:rsidRPr="00B146AD">
        <w:rPr>
          <w:rFonts w:eastAsia="DengXian"/>
          <w:sz w:val="20"/>
          <w:szCs w:val="20"/>
          <w:lang w:val="en-GB"/>
        </w:rPr>
        <w:t>may increase with more functionalities added</w:t>
      </w:r>
      <w:r w:rsidR="003F4122" w:rsidRPr="00B146AD">
        <w:rPr>
          <w:rFonts w:eastAsia="DengXian"/>
          <w:sz w:val="20"/>
          <w:szCs w:val="20"/>
          <w:lang w:val="en-GB"/>
        </w:rPr>
        <w:t xml:space="preserve">, e.g., </w:t>
      </w:r>
      <w:r w:rsidR="00C64096" w:rsidRPr="00B146AD">
        <w:rPr>
          <w:rFonts w:eastAsia="DengXian"/>
          <w:sz w:val="20"/>
          <w:szCs w:val="20"/>
          <w:lang w:val="en-GB"/>
        </w:rPr>
        <w:t>neighbouring cell measurement</w:t>
      </w:r>
      <w:r w:rsidR="00C76126" w:rsidRPr="00B146AD">
        <w:rPr>
          <w:rFonts w:eastAsia="DengXian"/>
          <w:sz w:val="20"/>
          <w:szCs w:val="20"/>
          <w:lang w:val="en-GB"/>
        </w:rPr>
        <w:t xml:space="preserve">, </w:t>
      </w:r>
      <w:r w:rsidR="00623BB5" w:rsidRPr="00B146AD">
        <w:rPr>
          <w:rFonts w:eastAsia="DengXian"/>
          <w:sz w:val="20"/>
          <w:szCs w:val="20"/>
          <w:lang w:val="en-GB"/>
        </w:rPr>
        <w:t xml:space="preserve">where new </w:t>
      </w:r>
      <w:r w:rsidR="002E0AD8" w:rsidRPr="00B146AD">
        <w:rPr>
          <w:rFonts w:eastAsia="DengXian"/>
          <w:sz w:val="20"/>
          <w:szCs w:val="20"/>
          <w:lang w:val="en-GB"/>
        </w:rPr>
        <w:t xml:space="preserve">power state </w:t>
      </w:r>
      <w:r w:rsidR="00A352A5" w:rsidRPr="00B146AD">
        <w:rPr>
          <w:rFonts w:eastAsia="DengXian"/>
          <w:sz w:val="20"/>
          <w:szCs w:val="20"/>
          <w:lang w:val="en-GB"/>
        </w:rPr>
        <w:t>m</w:t>
      </w:r>
      <w:r w:rsidR="00461996" w:rsidRPr="00B146AD">
        <w:rPr>
          <w:rFonts w:eastAsia="DengXian"/>
          <w:sz w:val="20"/>
          <w:szCs w:val="20"/>
          <w:lang w:val="en-GB"/>
        </w:rPr>
        <w:t xml:space="preserve">ight be needed. </w:t>
      </w:r>
    </w:p>
    <w:p w14:paraId="6B4710C3" w14:textId="67071414" w:rsidR="000D1367" w:rsidRPr="00BE7C89" w:rsidRDefault="00687780" w:rsidP="003516AE">
      <w:pPr>
        <w:pStyle w:val="Proposal"/>
        <w:rPr>
          <w:szCs w:val="20"/>
        </w:rPr>
      </w:pPr>
      <w:bookmarkStart w:id="53" w:name="_Toc213437791"/>
      <w:r>
        <w:rPr>
          <w:lang w:val="en-GB"/>
        </w:rPr>
        <w:lastRenderedPageBreak/>
        <w:t xml:space="preserve">A ‘low power state’ can be added for the purpose of </w:t>
      </w:r>
      <w:r w:rsidR="002E7C06">
        <w:rPr>
          <w:lang w:val="en-GB"/>
        </w:rPr>
        <w:t xml:space="preserve">modelling </w:t>
      </w:r>
      <w:r>
        <w:rPr>
          <w:lang w:val="en-GB"/>
        </w:rPr>
        <w:t>DL WUS monitoring and serving cell measurement in RRC idle mode.</w:t>
      </w:r>
      <w:bookmarkEnd w:id="53"/>
    </w:p>
    <w:p w14:paraId="0389AC6B" w14:textId="272C9735" w:rsidR="00BE7C89" w:rsidRPr="00762CC4" w:rsidRDefault="00E831A3" w:rsidP="00C3326A">
      <w:pPr>
        <w:pStyle w:val="Observation"/>
      </w:pPr>
      <w:bookmarkStart w:id="54" w:name="_Toc213437752"/>
      <w:r>
        <w:rPr>
          <w:rFonts w:eastAsia="DengXian"/>
          <w:lang w:val="en-GB"/>
        </w:rPr>
        <w:t xml:space="preserve">The power consumption for the low power state can be within range </w:t>
      </w:r>
      <w:r w:rsidRPr="006B5A3F">
        <w:rPr>
          <w:rFonts w:eastAsia="DengXian"/>
          <w:lang w:val="en-GB"/>
        </w:rPr>
        <w:t>[</w:t>
      </w:r>
      <w:r w:rsidRPr="006B5A3F" w:rsidDel="00AF2C4A">
        <w:rPr>
          <w:rFonts w:eastAsia="DengXian"/>
          <w:lang w:val="en-GB"/>
        </w:rPr>
        <w:t>1-10</w:t>
      </w:r>
      <w:r w:rsidRPr="006B5A3F">
        <w:rPr>
          <w:rFonts w:eastAsia="DengXian"/>
          <w:lang w:val="en-GB"/>
        </w:rPr>
        <w:t>]</w:t>
      </w:r>
      <w:r>
        <w:rPr>
          <w:rFonts w:eastAsia="DengXian"/>
          <w:lang w:val="en-GB"/>
        </w:rPr>
        <w:t xml:space="preserve"> units assuming 1Rx and 5MHz bandwidth</w:t>
      </w:r>
      <w:r w:rsidR="00423E99">
        <w:rPr>
          <w:rFonts w:eastAsia="DengXian"/>
          <w:lang w:val="en-GB"/>
        </w:rPr>
        <w:t>.</w:t>
      </w:r>
      <w:bookmarkEnd w:id="54"/>
    </w:p>
    <w:p w14:paraId="78DE735D" w14:textId="7C01E3CC" w:rsidR="00D36191" w:rsidRDefault="00C82F30" w:rsidP="00F63950">
      <w:pPr>
        <w:pStyle w:val="Heading2"/>
      </w:pPr>
      <w:r>
        <w:t xml:space="preserve">Baseline settings </w:t>
      </w:r>
      <w:r w:rsidR="00507DFC" w:rsidRPr="00FD0706">
        <w:t xml:space="preserve">and metrics </w:t>
      </w:r>
      <w:r>
        <w:t>for evaluation</w:t>
      </w:r>
    </w:p>
    <w:p w14:paraId="2ED9D4E7" w14:textId="31A72F0B" w:rsidR="00D914FE" w:rsidRPr="00D914FE" w:rsidRDefault="00D914FE" w:rsidP="00D914FE">
      <w:r>
        <w:t xml:space="preserve">The following agreements were reached </w:t>
      </w:r>
      <w:r w:rsidR="00B878C0">
        <w:t xml:space="preserve">in </w:t>
      </w:r>
      <w:r>
        <w:t>RAN1#122</w:t>
      </w:r>
      <w:r w:rsidR="00B878C0">
        <w:t xml:space="preserve"> and RAN1#122bis</w:t>
      </w:r>
      <w:r>
        <w:t>:</w:t>
      </w:r>
    </w:p>
    <w:p w14:paraId="64E360EA" w14:textId="1CEB4DE2" w:rsidR="00C82F30" w:rsidRDefault="00C82F30" w:rsidP="00C82F30">
      <w:r>
        <w:rPr>
          <w:noProof/>
        </w:rPr>
        <mc:AlternateContent>
          <mc:Choice Requires="wps">
            <w:drawing>
              <wp:inline distT="0" distB="0" distL="0" distR="0" wp14:anchorId="0A17A182" wp14:editId="479BB9DD">
                <wp:extent cx="6078931" cy="1404620"/>
                <wp:effectExtent l="0" t="0" r="17145" b="16510"/>
                <wp:docPr id="728885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4620"/>
                        </a:xfrm>
                        <a:prstGeom prst="rect">
                          <a:avLst/>
                        </a:prstGeom>
                        <a:solidFill>
                          <a:srgbClr val="FFFFFF"/>
                        </a:solidFill>
                        <a:ln w="9525">
                          <a:solidFill>
                            <a:srgbClr val="000000"/>
                          </a:solidFill>
                          <a:miter lim="800000"/>
                          <a:headEnd/>
                          <a:tailEnd/>
                        </a:ln>
                      </wps:spPr>
                      <wps:txbx>
                        <w:txbxContent>
                          <w:p w14:paraId="65A7142A" w14:textId="2AE3E501" w:rsidR="008F5D0E" w:rsidRPr="00FD0706" w:rsidRDefault="008F5D0E" w:rsidP="008F5D0E">
                            <w:pPr>
                              <w:pStyle w:val="paragraph"/>
                              <w:spacing w:before="0" w:beforeAutospacing="0" w:after="0" w:afterAutospacing="0"/>
                              <w:textAlignment w:val="baseline"/>
                              <w:rPr>
                                <w:rFonts w:ascii="Segoe UI" w:hAnsi="Segoe UI" w:cs="Segoe UI"/>
                                <w:sz w:val="18"/>
                                <w:szCs w:val="18"/>
                              </w:rPr>
                            </w:pPr>
                            <w:r w:rsidRPr="00FD0706">
                              <w:rPr>
                                <w:rStyle w:val="normaltextrun"/>
                                <w:sz w:val="20"/>
                                <w:szCs w:val="20"/>
                                <w:shd w:val="clear" w:color="auto" w:fill="00FF00"/>
                                <w:lang w:val="en-GB"/>
                              </w:rPr>
                              <w:t>Agreement</w:t>
                            </w:r>
                            <w:r w:rsidRPr="00FD0706">
                              <w:rPr>
                                <w:rStyle w:val="eop"/>
                                <w:b/>
                                <w:sz w:val="20"/>
                                <w:szCs w:val="20"/>
                              </w:rPr>
                              <w:t> </w:t>
                            </w:r>
                            <w:r w:rsidR="00D701E3" w:rsidRPr="00FD0706">
                              <w:rPr>
                                <w:rStyle w:val="eop"/>
                                <w:b/>
                                <w:sz w:val="20"/>
                                <w:szCs w:val="20"/>
                              </w:rPr>
                              <w:t>(RAN1#122)</w:t>
                            </w:r>
                          </w:p>
                          <w:p w14:paraId="5C59B1FB" w14:textId="77777777" w:rsidR="008F5D0E" w:rsidRPr="00FD0706" w:rsidRDefault="008F5D0E" w:rsidP="00C81B8E">
                            <w:pPr>
                              <w:pStyle w:val="paragraph"/>
                              <w:numPr>
                                <w:ilvl w:val="0"/>
                                <w:numId w:val="15"/>
                              </w:numPr>
                              <w:spacing w:before="0" w:beforeAutospacing="0" w:after="0" w:afterAutospacing="0"/>
                              <w:textAlignment w:val="baseline"/>
                              <w:rPr>
                                <w:sz w:val="22"/>
                                <w:szCs w:val="22"/>
                              </w:rPr>
                            </w:pPr>
                            <w:r w:rsidRPr="00FD0706">
                              <w:rPr>
                                <w:rStyle w:val="normaltextrun"/>
                                <w:sz w:val="20"/>
                                <w:szCs w:val="20"/>
                                <w:lang w:val="en-GB"/>
                              </w:rPr>
                              <w:t>Study baseline BS setting(s) for evaluating 6G BS EE improvement/impact, considering NR features and 6G BS reference configuration(s)</w:t>
                            </w:r>
                            <w:r w:rsidRPr="00FD0706">
                              <w:rPr>
                                <w:rStyle w:val="eop"/>
                                <w:sz w:val="20"/>
                                <w:szCs w:val="20"/>
                              </w:rPr>
                              <w:t> </w:t>
                            </w:r>
                          </w:p>
                          <w:p w14:paraId="2F977F91" w14:textId="77777777" w:rsidR="00985695" w:rsidRPr="00FD0706" w:rsidRDefault="008F5D0E" w:rsidP="00C81B8E">
                            <w:pPr>
                              <w:pStyle w:val="paragraph"/>
                              <w:numPr>
                                <w:ilvl w:val="0"/>
                                <w:numId w:val="15"/>
                              </w:numPr>
                              <w:spacing w:before="0" w:beforeAutospacing="0" w:after="0" w:afterAutospacing="0"/>
                              <w:textAlignment w:val="baseline"/>
                              <w:rPr>
                                <w:rStyle w:val="normaltextrun"/>
                                <w:sz w:val="22"/>
                                <w:szCs w:val="22"/>
                              </w:rPr>
                            </w:pPr>
                            <w:r w:rsidRPr="00FD0706">
                              <w:rPr>
                                <w:rStyle w:val="normaltextrun"/>
                                <w:sz w:val="20"/>
                                <w:szCs w:val="20"/>
                                <w:lang w:val="en-GB"/>
                              </w:rPr>
                              <w:t>Study baseline UE setting(s) for evaluating 6G UE EE improvement/impact, considering NR features and 6G UE reference configuration(s)</w:t>
                            </w:r>
                          </w:p>
                          <w:p w14:paraId="600DE363" w14:textId="52710D92" w:rsidR="00C82F30" w:rsidRPr="00FD0706" w:rsidRDefault="00C82F30" w:rsidP="00137D19">
                            <w:pPr>
                              <w:pStyle w:val="paragraph"/>
                              <w:spacing w:before="0" w:beforeAutospacing="0" w:after="0" w:afterAutospacing="0"/>
                              <w:ind w:left="360"/>
                              <w:textAlignment w:val="baseline"/>
                              <w:rPr>
                                <w:rStyle w:val="eop"/>
                                <w:sz w:val="20"/>
                                <w:szCs w:val="20"/>
                              </w:rPr>
                            </w:pPr>
                          </w:p>
                          <w:p w14:paraId="51D1AAFF" w14:textId="77777777" w:rsidR="00E423A9" w:rsidRPr="00FD0706" w:rsidRDefault="00E423A9" w:rsidP="00137D19">
                            <w:pPr>
                              <w:pStyle w:val="paragraph"/>
                              <w:spacing w:before="0" w:beforeAutospacing="0" w:after="0" w:afterAutospacing="0"/>
                              <w:ind w:left="360"/>
                              <w:textAlignment w:val="baseline"/>
                              <w:rPr>
                                <w:rStyle w:val="eop"/>
                                <w:sz w:val="20"/>
                                <w:szCs w:val="20"/>
                              </w:rPr>
                            </w:pPr>
                          </w:p>
                          <w:p w14:paraId="199AEC7E" w14:textId="77777777" w:rsidR="00E423A9" w:rsidRPr="00FD0706" w:rsidRDefault="00E423A9" w:rsidP="00E423A9">
                            <w:pPr>
                              <w:spacing w:after="0"/>
                              <w:rPr>
                                <w:rFonts w:ascii="Times New Roman" w:eastAsiaTheme="minorEastAsia" w:hAnsi="Times New Roman" w:cs="Times New Roman"/>
                                <w:szCs w:val="20"/>
                                <w:highlight w:val="green"/>
                                <w:lang w:val="en-US" w:eastAsia="zh-CN"/>
                              </w:rPr>
                            </w:pPr>
                            <w:r w:rsidRPr="00FD0706">
                              <w:rPr>
                                <w:rFonts w:ascii="Times New Roman" w:eastAsiaTheme="minorEastAsia" w:hAnsi="Times New Roman" w:cs="Times New Roman"/>
                                <w:szCs w:val="20"/>
                                <w:highlight w:val="green"/>
                                <w:lang w:val="en-US" w:eastAsia="zh-CN"/>
                              </w:rPr>
                              <w:t xml:space="preserve">Agreement </w:t>
                            </w:r>
                            <w:r w:rsidRPr="00FD0706">
                              <w:rPr>
                                <w:rFonts w:ascii="Times New Roman" w:eastAsiaTheme="minorEastAsia" w:hAnsi="Times New Roman" w:cs="Times New Roman"/>
                                <w:szCs w:val="20"/>
                                <w:lang w:val="en-US" w:eastAsia="zh-CN"/>
                              </w:rPr>
                              <w:t>(RAN1#122bis)</w:t>
                            </w:r>
                            <w:r w:rsidRPr="00FD0706">
                              <w:rPr>
                                <w:rFonts w:ascii="Times New Roman" w:eastAsiaTheme="minorEastAsia" w:hAnsi="Times New Roman" w:cs="Times New Roman"/>
                                <w:szCs w:val="20"/>
                                <w:lang w:val="en-US" w:eastAsia="zh-CN"/>
                              </w:rPr>
                              <w:br/>
                            </w:r>
                          </w:p>
                          <w:p w14:paraId="676F5D76" w14:textId="77777777" w:rsidR="00E423A9" w:rsidRPr="00FD0706" w:rsidRDefault="00E423A9" w:rsidP="00E423A9">
                            <w:pPr>
                              <w:spacing w:after="0"/>
                              <w:rPr>
                                <w:rFonts w:ascii="Times New Roman" w:eastAsiaTheme="minorEastAsia" w:hAnsi="Times New Roman" w:cs="Times New Roman"/>
                                <w:szCs w:val="20"/>
                                <w:lang w:val="en-US" w:eastAsia="zh-CN"/>
                              </w:rPr>
                            </w:pPr>
                            <w:r w:rsidRPr="00FD0706">
                              <w:rPr>
                                <w:rFonts w:ascii="Times New Roman" w:eastAsia="PMingLiU" w:hAnsi="Times New Roman" w:cs="Times New Roman"/>
                                <w:szCs w:val="20"/>
                                <w:lang w:val="en-US" w:eastAsia="zh-TW"/>
                              </w:rPr>
                              <w:t>At least the following NR metrics</w:t>
                            </w:r>
                            <w:r w:rsidRPr="00FD0706">
                              <w:rPr>
                                <w:rFonts w:ascii="Times New Roman" w:eastAsiaTheme="minorEastAsia" w:hAnsi="Times New Roman" w:cs="Times New Roman"/>
                                <w:szCs w:val="20"/>
                                <w:lang w:val="en-US" w:eastAsia="zh-CN"/>
                              </w:rPr>
                              <w:t>,</w:t>
                            </w:r>
                          </w:p>
                          <w:p w14:paraId="366160D8"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Network energy saving gain relative to baseline for BS</w:t>
                            </w:r>
                          </w:p>
                          <w:p w14:paraId="50CD044D"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UE energy saving gain relative to baseline for UE</w:t>
                            </w:r>
                          </w:p>
                          <w:p w14:paraId="642AE2E6"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UPT (User-Perceived Throughput), if applicable,</w:t>
                            </w:r>
                          </w:p>
                          <w:p w14:paraId="5C4F8518" w14:textId="77777777" w:rsidR="00E423A9" w:rsidRPr="00FD0706" w:rsidRDefault="00E423A9" w:rsidP="00E423A9">
                            <w:pPr>
                              <w:spacing w:after="0"/>
                              <w:rPr>
                                <w:rFonts w:ascii="Times New Roman" w:eastAsiaTheme="minorEastAsia" w:hAnsi="Times New Roman" w:cs="Times New Roman"/>
                                <w:szCs w:val="20"/>
                                <w:lang w:val="en-US" w:eastAsia="zh-CN"/>
                              </w:rPr>
                            </w:pPr>
                            <w:r w:rsidRPr="00FD0706">
                              <w:rPr>
                                <w:rFonts w:ascii="Times New Roman" w:eastAsiaTheme="minorEastAsia" w:hAnsi="Times New Roman" w:cs="Times New Roman"/>
                                <w:szCs w:val="20"/>
                                <w:lang w:val="en-US" w:eastAsia="zh-CN"/>
                              </w:rPr>
                              <w:t xml:space="preserve">as well as the metrics </w:t>
                            </w:r>
                          </w:p>
                          <w:p w14:paraId="71B1C700"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latency, if applicable</w:t>
                            </w:r>
                          </w:p>
                          <w:p w14:paraId="4C2C50AC"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QoS/delay budget satisfaction rate, if applicable</w:t>
                            </w:r>
                          </w:p>
                          <w:p w14:paraId="4CEE0618" w14:textId="5B1FB21F" w:rsidR="00C82F30" w:rsidRPr="00FD0706" w:rsidRDefault="00E423A9" w:rsidP="00E423A9">
                            <w:pPr>
                              <w:pStyle w:val="paragraph"/>
                              <w:spacing w:before="0" w:beforeAutospacing="0" w:after="0" w:afterAutospacing="0"/>
                              <w:textAlignment w:val="baseline"/>
                              <w:rPr>
                                <w:sz w:val="22"/>
                                <w:szCs w:val="22"/>
                              </w:rPr>
                            </w:pPr>
                            <w:r w:rsidRPr="00FD0706">
                              <w:rPr>
                                <w:rFonts w:eastAsiaTheme="minorEastAsia"/>
                                <w:sz w:val="20"/>
                                <w:szCs w:val="20"/>
                                <w:lang w:eastAsia="zh-CN"/>
                              </w:rPr>
                              <w:t xml:space="preserve">are used </w:t>
                            </w:r>
                            <w:r w:rsidRPr="00FD0706">
                              <w:rPr>
                                <w:rFonts w:eastAsia="PMingLiU"/>
                                <w:sz w:val="20"/>
                                <w:szCs w:val="20"/>
                                <w:lang w:eastAsia="zh-TW"/>
                              </w:rPr>
                              <w:t xml:space="preserve">for 6G </w:t>
                            </w:r>
                            <w:r w:rsidRPr="00FD0706">
                              <w:rPr>
                                <w:rFonts w:eastAsiaTheme="minorEastAsia"/>
                                <w:sz w:val="20"/>
                                <w:szCs w:val="20"/>
                                <w:lang w:eastAsia="zh-CN"/>
                              </w:rPr>
                              <w:t xml:space="preserve">energy efficiency </w:t>
                            </w:r>
                            <w:r w:rsidRPr="00FD0706">
                              <w:rPr>
                                <w:rFonts w:eastAsia="PMingLiU"/>
                                <w:sz w:val="20"/>
                                <w:szCs w:val="20"/>
                                <w:lang w:eastAsia="zh-TW"/>
                              </w:rPr>
                              <w:t>evaluation</w:t>
                            </w:r>
                            <w:r w:rsidRPr="00FD0706">
                              <w:rPr>
                                <w:rFonts w:eastAsiaTheme="minorEastAsia"/>
                                <w:sz w:val="20"/>
                                <w:szCs w:val="20"/>
                                <w:lang w:eastAsia="zh-CN"/>
                              </w:rPr>
                              <w:t>.</w:t>
                            </w:r>
                            <w:r w:rsidRPr="00031E17">
                              <w:rPr>
                                <w:rStyle w:val="CommentReference"/>
                                <w:rFonts w:eastAsiaTheme="minorEastAsia"/>
                                <w:sz w:val="22"/>
                                <w:szCs w:val="22"/>
                                <w:lang w:eastAsia="zh-CN"/>
                              </w:rPr>
                              <w:t/>
                            </w:r>
                          </w:p>
                        </w:txbxContent>
                      </wps:txbx>
                      <wps:bodyPr rot="0" vert="horz" wrap="square" lIns="91440" tIns="45720" rIns="91440" bIns="45720" anchor="t" anchorCtr="0">
                        <a:spAutoFit/>
                      </wps:bodyPr>
                    </wps:wsp>
                  </a:graphicData>
                </a:graphic>
              </wp:inline>
            </w:drawing>
          </mc:Choice>
          <mc:Fallback>
            <w:pict>
              <v:shape w14:anchorId="0A17A182" id="_x0000_s1028"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">
                <v:textbox style="mso-fit-shape-to-text:t">
                  <w:txbxContent>
                    <w:p w14:paraId="65A7142A" w14:textId="2AE3E501" w:rsidR="008F5D0E" w:rsidRPr="00FD0706" w:rsidRDefault="008F5D0E" w:rsidP="008F5D0E">
                      <w:pPr>
                        <w:pStyle w:val="paragraph"/>
                        <w:spacing w:before="0" w:beforeAutospacing="0" w:after="0" w:afterAutospacing="0"/>
                        <w:textAlignment w:val="baseline"/>
                        <w:rPr>
                          <w:rFonts w:ascii="Segoe UI" w:hAnsi="Segoe UI" w:cs="Segoe UI"/>
                          <w:sz w:val="18"/>
                          <w:szCs w:val="18"/>
                        </w:rPr>
                      </w:pPr>
                      <w:r w:rsidRPr="00FD0706">
                        <w:rPr>
                          <w:rStyle w:val="normaltextrun"/>
                          <w:sz w:val="20"/>
                          <w:szCs w:val="20"/>
                          <w:shd w:val="clear" w:color="auto" w:fill="00FF00"/>
                          <w:lang w:val="en-GB"/>
                        </w:rPr>
                        <w:t>Agreement</w:t>
                      </w:r>
                      <w:r w:rsidRPr="00FD0706">
                        <w:rPr>
                          <w:rStyle w:val="eop"/>
                          <w:b/>
                          <w:sz w:val="20"/>
                          <w:szCs w:val="20"/>
                        </w:rPr>
                        <w:t> </w:t>
                      </w:r>
                      <w:r w:rsidR="00D701E3" w:rsidRPr="00FD0706">
                        <w:rPr>
                          <w:rStyle w:val="eop"/>
                          <w:b/>
                          <w:sz w:val="20"/>
                          <w:szCs w:val="20"/>
                        </w:rPr>
                        <w:t>(RAN1#122)</w:t>
                      </w:r>
                    </w:p>
                    <w:p w14:paraId="5C59B1FB" w14:textId="77777777" w:rsidR="008F5D0E" w:rsidRPr="00FD0706" w:rsidRDefault="008F5D0E" w:rsidP="00C81B8E">
                      <w:pPr>
                        <w:pStyle w:val="paragraph"/>
                        <w:numPr>
                          <w:ilvl w:val="0"/>
                          <w:numId w:val="15"/>
                        </w:numPr>
                        <w:spacing w:before="0" w:beforeAutospacing="0" w:after="0" w:afterAutospacing="0"/>
                        <w:textAlignment w:val="baseline"/>
                        <w:rPr>
                          <w:sz w:val="22"/>
                          <w:szCs w:val="22"/>
                        </w:rPr>
                      </w:pPr>
                      <w:r w:rsidRPr="00FD0706">
                        <w:rPr>
                          <w:rStyle w:val="normaltextrun"/>
                          <w:sz w:val="20"/>
                          <w:szCs w:val="20"/>
                          <w:lang w:val="en-GB"/>
                        </w:rPr>
                        <w:t>Study baseline BS setting(s) for evaluating 6G BS EE improvement/impact, considering NR features and 6G BS reference configuration(s)</w:t>
                      </w:r>
                      <w:r w:rsidRPr="00FD0706">
                        <w:rPr>
                          <w:rStyle w:val="eop"/>
                          <w:sz w:val="20"/>
                          <w:szCs w:val="20"/>
                        </w:rPr>
                        <w:t> </w:t>
                      </w:r>
                    </w:p>
                    <w:p w14:paraId="2F977F91" w14:textId="77777777" w:rsidR="00985695" w:rsidRPr="00FD0706" w:rsidRDefault="008F5D0E" w:rsidP="00C81B8E">
                      <w:pPr>
                        <w:pStyle w:val="paragraph"/>
                        <w:numPr>
                          <w:ilvl w:val="0"/>
                          <w:numId w:val="15"/>
                        </w:numPr>
                        <w:spacing w:before="0" w:beforeAutospacing="0" w:after="0" w:afterAutospacing="0"/>
                        <w:textAlignment w:val="baseline"/>
                        <w:rPr>
                          <w:rStyle w:val="normaltextrun"/>
                          <w:sz w:val="22"/>
                          <w:szCs w:val="22"/>
                        </w:rPr>
                      </w:pPr>
                      <w:r w:rsidRPr="00FD0706">
                        <w:rPr>
                          <w:rStyle w:val="normaltextrun"/>
                          <w:sz w:val="20"/>
                          <w:szCs w:val="20"/>
                          <w:lang w:val="en-GB"/>
                        </w:rPr>
                        <w:t>Study baseline UE setting(s) for evaluating 6G UE EE improvement/impact, considering NR features and 6G UE reference configuration(s)</w:t>
                      </w:r>
                    </w:p>
                    <w:p w14:paraId="600DE363" w14:textId="52710D92" w:rsidR="00C82F30" w:rsidRPr="00FD0706" w:rsidRDefault="00C82F30" w:rsidP="00137D19">
                      <w:pPr>
                        <w:pStyle w:val="paragraph"/>
                        <w:spacing w:before="0" w:beforeAutospacing="0" w:after="0" w:afterAutospacing="0"/>
                        <w:ind w:left="360"/>
                        <w:textAlignment w:val="baseline"/>
                        <w:rPr>
                          <w:rStyle w:val="eop"/>
                          <w:sz w:val="20"/>
                          <w:szCs w:val="20"/>
                        </w:rPr>
                      </w:pPr>
                    </w:p>
                    <w:p w14:paraId="51D1AAFF" w14:textId="77777777" w:rsidR="00E423A9" w:rsidRPr="00FD0706" w:rsidRDefault="00E423A9" w:rsidP="00137D19">
                      <w:pPr>
                        <w:pStyle w:val="paragraph"/>
                        <w:spacing w:before="0" w:beforeAutospacing="0" w:after="0" w:afterAutospacing="0"/>
                        <w:ind w:left="360"/>
                        <w:textAlignment w:val="baseline"/>
                        <w:rPr>
                          <w:rStyle w:val="eop"/>
                          <w:sz w:val="20"/>
                          <w:szCs w:val="20"/>
                        </w:rPr>
                      </w:pPr>
                    </w:p>
                    <w:p w14:paraId="199AEC7E" w14:textId="77777777" w:rsidR="00E423A9" w:rsidRPr="00FD0706" w:rsidRDefault="00E423A9" w:rsidP="00E423A9">
                      <w:pPr>
                        <w:spacing w:after="0"/>
                        <w:rPr>
                          <w:rFonts w:ascii="Times New Roman" w:eastAsiaTheme="minorEastAsia" w:hAnsi="Times New Roman" w:cs="Times New Roman"/>
                          <w:szCs w:val="20"/>
                          <w:highlight w:val="green"/>
                          <w:lang w:val="en-US" w:eastAsia="zh-CN"/>
                        </w:rPr>
                      </w:pPr>
                      <w:r w:rsidRPr="00FD0706">
                        <w:rPr>
                          <w:rFonts w:ascii="Times New Roman" w:eastAsiaTheme="minorEastAsia" w:hAnsi="Times New Roman" w:cs="Times New Roman"/>
                          <w:szCs w:val="20"/>
                          <w:highlight w:val="green"/>
                          <w:lang w:val="en-US" w:eastAsia="zh-CN"/>
                        </w:rPr>
                        <w:t xml:space="preserve">Agreement </w:t>
                      </w:r>
                      <w:r w:rsidRPr="00FD0706">
                        <w:rPr>
                          <w:rFonts w:ascii="Times New Roman" w:eastAsiaTheme="minorEastAsia" w:hAnsi="Times New Roman" w:cs="Times New Roman"/>
                          <w:szCs w:val="20"/>
                          <w:lang w:val="en-US" w:eastAsia="zh-CN"/>
                        </w:rPr>
                        <w:t>(RAN1#122bis)</w:t>
                      </w:r>
                      <w:r w:rsidRPr="00FD0706">
                        <w:rPr>
                          <w:rFonts w:ascii="Times New Roman" w:eastAsiaTheme="minorEastAsia" w:hAnsi="Times New Roman" w:cs="Times New Roman"/>
                          <w:szCs w:val="20"/>
                          <w:lang w:val="en-US" w:eastAsia="zh-CN"/>
                        </w:rPr>
                        <w:br/>
                      </w:r>
                    </w:p>
                    <w:p w14:paraId="676F5D76" w14:textId="77777777" w:rsidR="00E423A9" w:rsidRPr="00FD0706" w:rsidRDefault="00E423A9" w:rsidP="00E423A9">
                      <w:pPr>
                        <w:spacing w:after="0"/>
                        <w:rPr>
                          <w:rFonts w:ascii="Times New Roman" w:eastAsiaTheme="minorEastAsia" w:hAnsi="Times New Roman" w:cs="Times New Roman"/>
                          <w:szCs w:val="20"/>
                          <w:lang w:val="en-US" w:eastAsia="zh-CN"/>
                        </w:rPr>
                      </w:pPr>
                      <w:r w:rsidRPr="00FD0706">
                        <w:rPr>
                          <w:rFonts w:ascii="Times New Roman" w:eastAsia="PMingLiU" w:hAnsi="Times New Roman" w:cs="Times New Roman"/>
                          <w:szCs w:val="20"/>
                          <w:lang w:val="en-US" w:eastAsia="zh-TW"/>
                        </w:rPr>
                        <w:t>At least the following NR metrics</w:t>
                      </w:r>
                      <w:r w:rsidRPr="00FD0706">
                        <w:rPr>
                          <w:rFonts w:ascii="Times New Roman" w:eastAsiaTheme="minorEastAsia" w:hAnsi="Times New Roman" w:cs="Times New Roman"/>
                          <w:szCs w:val="20"/>
                          <w:lang w:val="en-US" w:eastAsia="zh-CN"/>
                        </w:rPr>
                        <w:t>,</w:t>
                      </w:r>
                    </w:p>
                    <w:p w14:paraId="366160D8"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Network energy saving gain relative to baseline for BS</w:t>
                      </w:r>
                    </w:p>
                    <w:p w14:paraId="50CD044D"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UE energy saving gain relative to baseline for UE</w:t>
                      </w:r>
                    </w:p>
                    <w:p w14:paraId="642AE2E6"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UPT (User-Perceived Throughput), if applicable,</w:t>
                      </w:r>
                    </w:p>
                    <w:p w14:paraId="5C4F8518" w14:textId="77777777" w:rsidR="00E423A9" w:rsidRPr="00FD0706" w:rsidRDefault="00E423A9" w:rsidP="00E423A9">
                      <w:pPr>
                        <w:spacing w:after="0"/>
                        <w:rPr>
                          <w:rFonts w:ascii="Times New Roman" w:eastAsiaTheme="minorEastAsia" w:hAnsi="Times New Roman" w:cs="Times New Roman"/>
                          <w:szCs w:val="20"/>
                          <w:lang w:val="en-US" w:eastAsia="zh-CN"/>
                        </w:rPr>
                      </w:pPr>
                      <w:r w:rsidRPr="00FD0706">
                        <w:rPr>
                          <w:rFonts w:ascii="Times New Roman" w:eastAsiaTheme="minorEastAsia" w:hAnsi="Times New Roman" w:cs="Times New Roman"/>
                          <w:szCs w:val="20"/>
                          <w:lang w:val="en-US" w:eastAsia="zh-CN"/>
                        </w:rPr>
                        <w:t xml:space="preserve">as well as the metrics </w:t>
                      </w:r>
                    </w:p>
                    <w:p w14:paraId="71B1C700"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latency, if applicable</w:t>
                      </w:r>
                    </w:p>
                    <w:p w14:paraId="4C2C50AC" w14:textId="77777777" w:rsidR="00E423A9" w:rsidRPr="00FD0706" w:rsidRDefault="00E423A9" w:rsidP="00E423A9">
                      <w:pPr>
                        <w:numPr>
                          <w:ilvl w:val="0"/>
                          <w:numId w:val="28"/>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QoS/delay budget satisfaction rate, if applicable</w:t>
                      </w:r>
                    </w:p>
                    <w:p w14:paraId="4CEE0618" w14:textId="5B1FB21F" w:rsidR="00C82F30" w:rsidRPr="00FD0706" w:rsidRDefault="00E423A9" w:rsidP="00E423A9">
                      <w:pPr>
                        <w:pStyle w:val="paragraph"/>
                        <w:spacing w:before="0" w:beforeAutospacing="0" w:after="0" w:afterAutospacing="0"/>
                        <w:textAlignment w:val="baseline"/>
                        <w:rPr>
                          <w:sz w:val="22"/>
                          <w:szCs w:val="22"/>
                        </w:rPr>
                      </w:pPr>
                      <w:r w:rsidRPr="00FD0706">
                        <w:rPr>
                          <w:rFonts w:eastAsiaTheme="minorEastAsia"/>
                          <w:sz w:val="20"/>
                          <w:szCs w:val="20"/>
                          <w:lang w:eastAsia="zh-CN"/>
                        </w:rPr>
                        <w:t xml:space="preserve">are used </w:t>
                      </w:r>
                      <w:r w:rsidRPr="00FD0706">
                        <w:rPr>
                          <w:rFonts w:eastAsia="PMingLiU"/>
                          <w:sz w:val="20"/>
                          <w:szCs w:val="20"/>
                          <w:lang w:eastAsia="zh-TW"/>
                        </w:rPr>
                        <w:t xml:space="preserve">for 6G </w:t>
                      </w:r>
                      <w:r w:rsidRPr="00FD0706">
                        <w:rPr>
                          <w:rFonts w:eastAsiaTheme="minorEastAsia"/>
                          <w:sz w:val="20"/>
                          <w:szCs w:val="20"/>
                          <w:lang w:eastAsia="zh-CN"/>
                        </w:rPr>
                        <w:t xml:space="preserve">energy efficiency </w:t>
                      </w:r>
                      <w:r w:rsidRPr="00FD0706">
                        <w:rPr>
                          <w:rFonts w:eastAsia="PMingLiU"/>
                          <w:sz w:val="20"/>
                          <w:szCs w:val="20"/>
                          <w:lang w:eastAsia="zh-TW"/>
                        </w:rPr>
                        <w:t>evaluation</w:t>
                      </w:r>
                      <w:r w:rsidRPr="00FD0706">
                        <w:rPr>
                          <w:rFonts w:eastAsiaTheme="minorEastAsia"/>
                          <w:sz w:val="20"/>
                          <w:szCs w:val="20"/>
                          <w:lang w:eastAsia="zh-CN"/>
                        </w:rPr>
                        <w:t>.</w:t>
                      </w:r>
                      <w:r w:rsidRPr="00031E17">
                        <w:rPr>
                          <w:rStyle w:val="CommentReference"/>
                          <w:rFonts w:eastAsiaTheme="minorEastAsia"/>
                          <w:sz w:val="22"/>
                          <w:szCs w:val="22"/>
                          <w:lang w:eastAsia="zh-CN"/>
                        </w:rPr>
                        <w:t/>
                      </w:r>
                    </w:p>
                  </w:txbxContent>
                </v:textbox>
                <w10:anchorlock/>
              </v:shape>
            </w:pict>
          </mc:Fallback>
        </mc:AlternateContent>
      </w:r>
    </w:p>
    <w:p w14:paraId="03562F8F" w14:textId="558F6786" w:rsidR="0027522A" w:rsidRPr="00B146AD" w:rsidRDefault="0027522A" w:rsidP="00CA3481">
      <w:pPr>
        <w:pStyle w:val="BodyText"/>
        <w:jc w:val="both"/>
        <w:rPr>
          <w:sz w:val="20"/>
          <w:szCs w:val="22"/>
        </w:rPr>
      </w:pPr>
      <w:r w:rsidRPr="00B146AD">
        <w:rPr>
          <w:sz w:val="20"/>
          <w:szCs w:val="22"/>
        </w:rPr>
        <w:t>The network energy saving features that were standardized in Rel</w:t>
      </w:r>
      <w:r w:rsidR="00A62D50" w:rsidRPr="00B146AD">
        <w:rPr>
          <w:sz w:val="20"/>
          <w:szCs w:val="22"/>
        </w:rPr>
        <w:t>-</w:t>
      </w:r>
      <w:r w:rsidRPr="00B146AD">
        <w:rPr>
          <w:sz w:val="20"/>
          <w:szCs w:val="22"/>
        </w:rPr>
        <w:t xml:space="preserve">18 and </w:t>
      </w:r>
      <w:r w:rsidR="00A62D50" w:rsidRPr="00B146AD">
        <w:rPr>
          <w:sz w:val="20"/>
          <w:szCs w:val="22"/>
        </w:rPr>
        <w:t>Rel-</w:t>
      </w:r>
      <w:r w:rsidRPr="00B146AD">
        <w:rPr>
          <w:sz w:val="20"/>
          <w:szCs w:val="22"/>
        </w:rPr>
        <w:t>19 are not implemented widely, hence they should not be included in the baseline for evaluation</w:t>
      </w:r>
      <w:r w:rsidR="00DB0EAE" w:rsidRPr="00B146AD">
        <w:rPr>
          <w:sz w:val="20"/>
          <w:szCs w:val="22"/>
        </w:rPr>
        <w:t xml:space="preserve"> of BS energy efficiency</w:t>
      </w:r>
      <w:r w:rsidRPr="00B146AD">
        <w:rPr>
          <w:sz w:val="20"/>
          <w:szCs w:val="22"/>
        </w:rPr>
        <w:t>. Instead, NR Rel</w:t>
      </w:r>
      <w:r w:rsidR="00BF6980" w:rsidRPr="00B146AD">
        <w:rPr>
          <w:sz w:val="20"/>
          <w:szCs w:val="22"/>
        </w:rPr>
        <w:t>-</w:t>
      </w:r>
      <w:r w:rsidRPr="00B146AD">
        <w:rPr>
          <w:sz w:val="20"/>
          <w:szCs w:val="22"/>
        </w:rPr>
        <w:t>15 should serve as the baseline.</w:t>
      </w:r>
    </w:p>
    <w:p w14:paraId="5CDB6595" w14:textId="78DF065D" w:rsidR="00444B4F" w:rsidRPr="00B146AD" w:rsidRDefault="00444B4F" w:rsidP="00444B4F">
      <w:pPr>
        <w:pStyle w:val="BodyText"/>
        <w:jc w:val="both"/>
        <w:rPr>
          <w:sz w:val="20"/>
          <w:szCs w:val="22"/>
        </w:rPr>
      </w:pPr>
      <w:r w:rsidRPr="00B146AD">
        <w:rPr>
          <w:sz w:val="20"/>
          <w:szCs w:val="22"/>
        </w:rPr>
        <w:t>Similarly, the UE energy saving features that were standardized in the later releases of NR are not widely implemented, therefore they should not be considered as the baseline.</w:t>
      </w:r>
    </w:p>
    <w:p w14:paraId="42B8627A" w14:textId="12824657" w:rsidR="00463620" w:rsidRDefault="00463620" w:rsidP="00FE5093">
      <w:pPr>
        <w:pStyle w:val="Proposal"/>
      </w:pPr>
      <w:bookmarkStart w:id="55" w:name="_Toc213437792"/>
      <w:r>
        <w:t>Adopt NR Rel-15 as baseline for 6GR network and UE energy efficiency evaluations.</w:t>
      </w:r>
      <w:bookmarkEnd w:id="55"/>
    </w:p>
    <w:p w14:paraId="64084181" w14:textId="33D76E4F" w:rsidR="00D85C69" w:rsidRDefault="00A16D53" w:rsidP="00D24511">
      <w:pPr>
        <w:pStyle w:val="Heading2"/>
      </w:pPr>
      <w:bookmarkStart w:id="56" w:name="_Ref213232791"/>
      <w:r>
        <w:t>N</w:t>
      </w:r>
      <w:r w:rsidR="00A57373">
        <w:t>etwork load</w:t>
      </w:r>
      <w:bookmarkEnd w:id="56"/>
      <w:r>
        <w:t xml:space="preserve"> levels</w:t>
      </w:r>
    </w:p>
    <w:p w14:paraId="2B19642F" w14:textId="4F83BE61" w:rsidR="007F2647" w:rsidRPr="00971726" w:rsidRDefault="007F2647" w:rsidP="007F2647">
      <w:pPr>
        <w:rPr>
          <w:lang w:val="en-US"/>
        </w:rPr>
      </w:pPr>
      <w:r w:rsidRPr="00971726">
        <w:rPr>
          <w:lang w:val="en-US"/>
        </w:rPr>
        <w:t>The energy savings that can be achieved by lean design techniques in the time-domain</w:t>
      </w:r>
      <w:r w:rsidR="009C07DC">
        <w:rPr>
          <w:lang w:val="en-US"/>
        </w:rPr>
        <w:t xml:space="preserve"> </w:t>
      </w:r>
      <w:r w:rsidRPr="00971726">
        <w:rPr>
          <w:lang w:val="en-US"/>
        </w:rPr>
        <w:t xml:space="preserve">depends on the network load. However, little data on </w:t>
      </w:r>
      <w:r w:rsidR="007D5FD4">
        <w:rPr>
          <w:lang w:val="en-US"/>
        </w:rPr>
        <w:t xml:space="preserve">actual </w:t>
      </w:r>
      <w:r w:rsidRPr="00971726">
        <w:rPr>
          <w:lang w:val="en-US"/>
        </w:rPr>
        <w:t xml:space="preserve">network load has been presented so far in the study item. </w:t>
      </w:r>
      <w:r>
        <w:rPr>
          <w:lang w:val="en-US"/>
        </w:rPr>
        <w:t>Here</w:t>
      </w:r>
      <w:r w:rsidR="00521AE5">
        <w:rPr>
          <w:lang w:val="en-US"/>
        </w:rPr>
        <w:t>,</w:t>
      </w:r>
      <w:r w:rsidRPr="00971726">
        <w:rPr>
          <w:lang w:val="en-US"/>
        </w:rPr>
        <w:t xml:space="preserve"> we share observations </w:t>
      </w:r>
      <w:r w:rsidR="00A44151">
        <w:rPr>
          <w:lang w:val="en-US"/>
        </w:rPr>
        <w:t>on</w:t>
      </w:r>
      <w:r w:rsidRPr="00971726">
        <w:rPr>
          <w:lang w:val="en-US"/>
        </w:rPr>
        <w:t xml:space="preserve"> network load </w:t>
      </w:r>
      <w:r w:rsidR="006C3224">
        <w:rPr>
          <w:lang w:val="en-US"/>
        </w:rPr>
        <w:t>based on gathered</w:t>
      </w:r>
      <w:r w:rsidRPr="00971726">
        <w:rPr>
          <w:lang w:val="en-US"/>
        </w:rPr>
        <w:t xml:space="preserve"> field data.</w:t>
      </w:r>
    </w:p>
    <w:p w14:paraId="12790F0F" w14:textId="353012BD" w:rsidR="007F2647" w:rsidRPr="00B8064C" w:rsidRDefault="007F2647" w:rsidP="007F2647">
      <w:r w:rsidRPr="00F337E5">
        <w:rPr>
          <w:lang w:val="en-US"/>
        </w:rPr>
        <w:t xml:space="preserve">The dataset </w:t>
      </w:r>
      <w:r>
        <w:rPr>
          <w:lang w:val="en-US"/>
        </w:rPr>
        <w:t xml:space="preserve">we use </w:t>
      </w:r>
      <w:r w:rsidRPr="00F337E5">
        <w:rPr>
          <w:lang w:val="en-US"/>
        </w:rPr>
        <w:t xml:space="preserve">includes data from more than a hundred </w:t>
      </w:r>
      <w:r>
        <w:rPr>
          <w:lang w:val="en-US"/>
        </w:rPr>
        <w:t>NR</w:t>
      </w:r>
      <w:r w:rsidRPr="00F337E5">
        <w:rPr>
          <w:lang w:val="en-US"/>
        </w:rPr>
        <w:t xml:space="preserve"> networks world</w:t>
      </w:r>
      <w:r w:rsidR="00704836">
        <w:rPr>
          <w:lang w:val="en-US"/>
        </w:rPr>
        <w:t>wide</w:t>
      </w:r>
      <w:r w:rsidR="0011751B">
        <w:rPr>
          <w:lang w:val="en-US"/>
        </w:rPr>
        <w:t>, including</w:t>
      </w:r>
      <w:r w:rsidRPr="00F337E5">
        <w:rPr>
          <w:lang w:val="en-US"/>
        </w:rPr>
        <w:t xml:space="preserve"> hundreds of thousands of nodes. For each node, data is collected for 24 hours on a week</w:t>
      </w:r>
      <w:r w:rsidR="00355A81">
        <w:rPr>
          <w:lang w:val="en-US"/>
        </w:rPr>
        <w:t>day</w:t>
      </w:r>
      <w:r w:rsidR="002E1B36">
        <w:rPr>
          <w:lang w:val="en-US"/>
        </w:rPr>
        <w:t>.</w:t>
      </w:r>
      <w:r w:rsidR="00355A81">
        <w:rPr>
          <w:lang w:val="en-US"/>
        </w:rPr>
        <w:t xml:space="preserve"> </w:t>
      </w:r>
      <w:r w:rsidR="0030140A">
        <w:rPr>
          <w:lang w:val="en-US"/>
        </w:rPr>
        <w:t>For practical reasons</w:t>
      </w:r>
      <w:r w:rsidR="00B9642B">
        <w:rPr>
          <w:lang w:val="en-US"/>
        </w:rPr>
        <w:t xml:space="preserve"> we </w:t>
      </w:r>
      <w:proofErr w:type="gramStart"/>
      <w:r w:rsidR="009F0B8D">
        <w:rPr>
          <w:lang w:val="en-US"/>
        </w:rPr>
        <w:t>have here</w:t>
      </w:r>
      <w:proofErr w:type="gramEnd"/>
      <w:r w:rsidR="009F0B8D">
        <w:rPr>
          <w:lang w:val="en-US"/>
        </w:rPr>
        <w:t xml:space="preserve"> aggregated</w:t>
      </w:r>
      <w:r w:rsidR="00076E84">
        <w:rPr>
          <w:lang w:val="en-US"/>
        </w:rPr>
        <w:t xml:space="preserve"> the data </w:t>
      </w:r>
      <w:r w:rsidR="00621631">
        <w:rPr>
          <w:lang w:val="en-US"/>
        </w:rPr>
        <w:t xml:space="preserve">into </w:t>
      </w:r>
      <w:r w:rsidR="00C51014">
        <w:rPr>
          <w:lang w:val="en-US"/>
        </w:rPr>
        <w:t>15-minute</w:t>
      </w:r>
      <w:r w:rsidR="00C4798E">
        <w:rPr>
          <w:lang w:val="en-US"/>
        </w:rPr>
        <w:t xml:space="preserve"> intervals</w:t>
      </w:r>
      <w:r w:rsidR="00466909">
        <w:rPr>
          <w:lang w:val="en-US"/>
        </w:rPr>
        <w:t xml:space="preserve">, </w:t>
      </w:r>
      <w:r w:rsidR="00466909" w:rsidRPr="00466909">
        <w:rPr>
          <w:lang w:val="en-US"/>
        </w:rPr>
        <w:t>which enables efficient processing and analysis while maintaining sufficient temporal resolution to capture load dynamics</w:t>
      </w:r>
      <w:r w:rsidR="00C4798E">
        <w:rPr>
          <w:lang w:val="en-US"/>
        </w:rPr>
        <w:t>.</w:t>
      </w:r>
      <w:r w:rsidRPr="00F337E5">
        <w:rPr>
          <w:lang w:val="en-US"/>
        </w:rPr>
        <w:t xml:space="preserve"> This </w:t>
      </w:r>
      <w:r w:rsidR="0048075D">
        <w:rPr>
          <w:lang w:val="en-US"/>
        </w:rPr>
        <w:t>enables</w:t>
      </w:r>
      <w:r w:rsidRPr="00F337E5">
        <w:rPr>
          <w:lang w:val="en-US"/>
        </w:rPr>
        <w:t xml:space="preserve"> us to analyze load level</w:t>
      </w:r>
      <w:r w:rsidR="0031299C">
        <w:rPr>
          <w:lang w:val="en-US"/>
        </w:rPr>
        <w:t>s</w:t>
      </w:r>
      <w:r w:rsidRPr="00F337E5">
        <w:rPr>
          <w:lang w:val="en-US"/>
        </w:rPr>
        <w:t xml:space="preserve"> </w:t>
      </w:r>
      <w:r w:rsidR="00595D5E">
        <w:rPr>
          <w:lang w:val="en-US"/>
        </w:rPr>
        <w:t>at</w:t>
      </w:r>
      <w:r w:rsidRPr="00F337E5">
        <w:rPr>
          <w:lang w:val="en-US"/>
        </w:rPr>
        <w:t xml:space="preserve"> a 15-minute </w:t>
      </w:r>
      <w:r w:rsidR="006B59D5">
        <w:rPr>
          <w:lang w:val="en-US"/>
        </w:rPr>
        <w:t>resolution</w:t>
      </w:r>
      <w:r w:rsidRPr="00F337E5">
        <w:rPr>
          <w:lang w:val="en-US"/>
        </w:rPr>
        <w:t>.</w:t>
      </w:r>
      <w:r w:rsidR="00A504D1">
        <w:rPr>
          <w:lang w:val="en-US"/>
        </w:rPr>
        <w:t xml:space="preserve"> </w:t>
      </w:r>
      <w:r w:rsidR="007F0632">
        <w:t>W</w:t>
      </w:r>
      <w:r w:rsidRPr="00B8064C">
        <w:t>e use the downlink slot utilization rate as metric of load</w:t>
      </w:r>
      <w:r w:rsidR="00083A57">
        <w:t>,</w:t>
      </w:r>
      <w:r w:rsidRPr="00B8064C">
        <w:t xml:space="preserve"> computed for each 15</w:t>
      </w:r>
      <w:r w:rsidR="00644F24">
        <w:t>-</w:t>
      </w:r>
      <w:r w:rsidRPr="00B8064C">
        <w:t xml:space="preserve">minute period and defined as the number of PDSCH slots used divided by the total number of available PDSCH slots, </w:t>
      </w:r>
      <w:r w:rsidR="00784C21">
        <w:t xml:space="preserve">expressed </w:t>
      </w:r>
      <w:r w:rsidRPr="00B8064C">
        <w:t>in percent</w:t>
      </w:r>
      <w:r w:rsidR="00784C21">
        <w:t>age</w:t>
      </w:r>
      <w:r w:rsidRPr="00B8064C">
        <w:t>.</w:t>
      </w:r>
    </w:p>
    <w:p w14:paraId="494378E2" w14:textId="6161859E" w:rsidR="007F2647" w:rsidRDefault="00B134B4" w:rsidP="007F2647">
      <w:pPr>
        <w:rPr>
          <w:lang w:val="en-US"/>
        </w:rPr>
      </w:pPr>
      <w:r>
        <w:rPr>
          <w:lang w:val="en-US"/>
        </w:rPr>
        <w:fldChar w:fldCharType="begin"/>
      </w:r>
      <w:r>
        <w:rPr>
          <w:lang w:val="en-US"/>
        </w:rPr>
        <w:instrText xml:space="preserve"> REF _Ref213252908 \h </w:instrText>
      </w:r>
      <w:r>
        <w:rPr>
          <w:lang w:val="en-US"/>
        </w:rPr>
      </w:r>
      <w:r>
        <w:rPr>
          <w:lang w:val="en-US"/>
        </w:rPr>
        <w:fldChar w:fldCharType="separate"/>
      </w:r>
      <w:r>
        <w:t xml:space="preserve">Table </w:t>
      </w:r>
      <w:r>
        <w:rPr>
          <w:noProof/>
        </w:rPr>
        <w:t>3</w:t>
      </w:r>
      <w:r>
        <w:rPr>
          <w:lang w:val="en-US"/>
        </w:rPr>
        <w:fldChar w:fldCharType="end"/>
      </w:r>
      <w:r>
        <w:rPr>
          <w:lang w:val="en-US"/>
        </w:rPr>
        <w:t xml:space="preserve"> </w:t>
      </w:r>
      <w:r w:rsidR="00A45266">
        <w:rPr>
          <w:lang w:val="en-US"/>
        </w:rPr>
        <w:t>presents</w:t>
      </w:r>
      <w:r w:rsidR="007F2647" w:rsidRPr="00327FB8">
        <w:rPr>
          <w:lang w:val="en-US"/>
        </w:rPr>
        <w:t xml:space="preserve"> aggregated statistics for the fraction of all 15</w:t>
      </w:r>
      <w:r w:rsidR="00AA6D3A">
        <w:rPr>
          <w:lang w:val="en-US"/>
        </w:rPr>
        <w:t>-</w:t>
      </w:r>
      <w:r w:rsidR="007F2647" w:rsidRPr="00327FB8">
        <w:rPr>
          <w:lang w:val="en-US"/>
        </w:rPr>
        <w:t xml:space="preserve">minute periods </w:t>
      </w:r>
      <w:r w:rsidR="000C568A">
        <w:rPr>
          <w:lang w:val="en-US"/>
        </w:rPr>
        <w:t xml:space="preserve">corresponding to each load </w:t>
      </w:r>
      <w:proofErr w:type="gramStart"/>
      <w:r w:rsidR="007F2647" w:rsidRPr="00327FB8">
        <w:rPr>
          <w:lang w:val="en-US"/>
        </w:rPr>
        <w:t>level</w:t>
      </w:r>
      <w:r w:rsidR="00092573" w:rsidRPr="00092573">
        <w:t xml:space="preserve"> </w:t>
      </w:r>
      <w:r w:rsidR="00092573" w:rsidRPr="00092573">
        <w:rPr>
          <w:lang w:val="en-US"/>
        </w:rPr>
        <w:t>,</w:t>
      </w:r>
      <w:proofErr w:type="gramEnd"/>
      <w:r w:rsidR="00092573" w:rsidRPr="00092573">
        <w:rPr>
          <w:lang w:val="en-US"/>
        </w:rPr>
        <w:t xml:space="preserve"> summarizing all networks, cells, and time periods</w:t>
      </w:r>
      <w:r w:rsidR="007F2647" w:rsidRPr="00327FB8">
        <w:rPr>
          <w:lang w:val="en-US"/>
        </w:rPr>
        <w:t>.</w:t>
      </w:r>
      <w:r w:rsidR="00E16E52">
        <w:rPr>
          <w:lang w:val="en-US"/>
        </w:rPr>
        <w:t xml:space="preserve"> The corresponding information is presented as a CDF in </w:t>
      </w:r>
      <w:r w:rsidR="00E16E52">
        <w:rPr>
          <w:lang w:val="en-US"/>
        </w:rPr>
        <w:fldChar w:fldCharType="begin"/>
      </w:r>
      <w:r w:rsidR="00E16E52">
        <w:rPr>
          <w:lang w:val="en-US"/>
        </w:rPr>
        <w:instrText xml:space="preserve"> REF _Ref213166910 \h </w:instrText>
      </w:r>
      <w:r w:rsidR="00E16E52">
        <w:rPr>
          <w:lang w:val="en-US"/>
        </w:rPr>
      </w:r>
      <w:r w:rsidR="00E16E52">
        <w:rPr>
          <w:lang w:val="en-US"/>
        </w:rPr>
        <w:fldChar w:fldCharType="separate"/>
      </w:r>
      <w:r w:rsidR="0011056E">
        <w:t xml:space="preserve">Figure </w:t>
      </w:r>
      <w:r w:rsidR="0011056E">
        <w:rPr>
          <w:noProof/>
        </w:rPr>
        <w:t>1</w:t>
      </w:r>
      <w:r w:rsidR="00E16E52">
        <w:rPr>
          <w:lang w:val="en-US"/>
        </w:rPr>
        <w:fldChar w:fldCharType="end"/>
      </w:r>
      <w:r w:rsidR="00E16E52">
        <w:rPr>
          <w:lang w:val="en-US"/>
        </w:rPr>
        <w:t>.</w:t>
      </w:r>
    </w:p>
    <w:p w14:paraId="7E5AB31B" w14:textId="4EFDBB5C" w:rsidR="008727BA" w:rsidRDefault="008727BA" w:rsidP="008727BA">
      <w:pPr>
        <w:pStyle w:val="Caption"/>
        <w:keepNext/>
      </w:pPr>
      <w:bookmarkStart w:id="57" w:name="_Ref213252908"/>
      <w:r>
        <w:t xml:space="preserve">Table </w:t>
      </w:r>
      <w:r>
        <w:fldChar w:fldCharType="begin"/>
      </w:r>
      <w:r>
        <w:instrText xml:space="preserve"> SEQ Table \* ARABIC </w:instrText>
      </w:r>
      <w:r>
        <w:fldChar w:fldCharType="separate"/>
      </w:r>
      <w:r w:rsidR="0011056E">
        <w:rPr>
          <w:noProof/>
        </w:rPr>
        <w:t>3</w:t>
      </w:r>
      <w:r>
        <w:fldChar w:fldCharType="end"/>
      </w:r>
      <w:bookmarkEnd w:id="57"/>
      <w:r>
        <w:t xml:space="preserve">: </w:t>
      </w:r>
      <w:r w:rsidRPr="00F6242E">
        <w:t>Fraction of the time where NR cell load is at different load levels.</w:t>
      </w:r>
      <w:r w:rsidR="00534281">
        <w:t xml:space="preserve"> Italics implies extrapolated values.</w:t>
      </w:r>
    </w:p>
    <w:tbl>
      <w:tblPr>
        <w:tblStyle w:val="PlainTable1"/>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897"/>
        <w:gridCol w:w="804"/>
        <w:gridCol w:w="850"/>
        <w:gridCol w:w="851"/>
        <w:gridCol w:w="850"/>
        <w:gridCol w:w="901"/>
        <w:gridCol w:w="917"/>
        <w:gridCol w:w="870"/>
      </w:tblGrid>
      <w:tr w:rsidR="00190D2A" w14:paraId="00B3E5AE" w14:textId="5DCC8908" w:rsidTr="00190D2A">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3C81460D" w14:textId="77777777" w:rsidR="007D7CAF" w:rsidRPr="00190D2A" w:rsidRDefault="007D7CAF" w:rsidP="00190D2A">
            <w:pPr>
              <w:spacing w:after="0"/>
              <w:jc w:val="left"/>
              <w:rPr>
                <w:sz w:val="18"/>
                <w:szCs w:val="18"/>
                <w:lang w:val="en-US"/>
              </w:rPr>
            </w:pPr>
            <w:r w:rsidRPr="00190D2A">
              <w:rPr>
                <w:sz w:val="18"/>
                <w:szCs w:val="18"/>
                <w:lang w:val="en-US"/>
              </w:rPr>
              <w:t>NR Cell Load level:</w:t>
            </w:r>
            <w:r w:rsidRPr="00190D2A">
              <w:rPr>
                <w:sz w:val="18"/>
                <w:szCs w:val="18"/>
                <w:lang w:val="en-US"/>
              </w:rPr>
              <w:br/>
              <w:t>DL slot utilization</w:t>
            </w:r>
          </w:p>
        </w:tc>
        <w:tc>
          <w:tcPr>
            <w:tcW w:w="897" w:type="dxa"/>
          </w:tcPr>
          <w:p w14:paraId="4669334B" w14:textId="77777777" w:rsidR="007D7CAF" w:rsidRPr="00190D2A" w:rsidRDefault="007D7CAF"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0-1%</w:t>
            </w:r>
          </w:p>
        </w:tc>
        <w:tc>
          <w:tcPr>
            <w:tcW w:w="804" w:type="dxa"/>
          </w:tcPr>
          <w:p w14:paraId="4CE1A487" w14:textId="0FDEC089" w:rsidR="007D7CAF" w:rsidRPr="00190D2A" w:rsidRDefault="0044593C"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w:t>
            </w:r>
            <w:r w:rsidR="007D7CAF" w:rsidRPr="00190D2A">
              <w:rPr>
                <w:sz w:val="18"/>
                <w:szCs w:val="18"/>
                <w:lang w:val="en-US"/>
              </w:rPr>
              <w:t>-3%</w:t>
            </w:r>
          </w:p>
        </w:tc>
        <w:tc>
          <w:tcPr>
            <w:tcW w:w="850" w:type="dxa"/>
          </w:tcPr>
          <w:p w14:paraId="0771B88C" w14:textId="39D47550" w:rsidR="007D7CAF" w:rsidRPr="00190D2A" w:rsidRDefault="0044593C"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3</w:t>
            </w:r>
            <w:r w:rsidR="007D7CAF" w:rsidRPr="00190D2A">
              <w:rPr>
                <w:sz w:val="18"/>
                <w:szCs w:val="18"/>
                <w:lang w:val="en-US"/>
              </w:rPr>
              <w:t>-5%</w:t>
            </w:r>
          </w:p>
        </w:tc>
        <w:tc>
          <w:tcPr>
            <w:tcW w:w="851" w:type="dxa"/>
          </w:tcPr>
          <w:p w14:paraId="30C17CBF" w14:textId="389EE7EE" w:rsidR="007D7CAF" w:rsidRPr="00190D2A" w:rsidRDefault="004B7734"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5</w:t>
            </w:r>
            <w:r w:rsidR="007D7CAF" w:rsidRPr="00190D2A">
              <w:rPr>
                <w:sz w:val="18"/>
                <w:szCs w:val="18"/>
                <w:lang w:val="en-US"/>
              </w:rPr>
              <w:t>-10%</w:t>
            </w:r>
          </w:p>
        </w:tc>
        <w:tc>
          <w:tcPr>
            <w:tcW w:w="850" w:type="dxa"/>
          </w:tcPr>
          <w:p w14:paraId="5008EACF" w14:textId="47A54CE8" w:rsidR="00C92408" w:rsidRPr="00190D2A" w:rsidRDefault="001176A7"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10</w:t>
            </w:r>
            <w:r w:rsidR="00C92408" w:rsidRPr="00190D2A">
              <w:rPr>
                <w:sz w:val="18"/>
                <w:szCs w:val="18"/>
                <w:lang w:val="en-US"/>
              </w:rPr>
              <w:t>-15%</w:t>
            </w:r>
          </w:p>
        </w:tc>
        <w:tc>
          <w:tcPr>
            <w:tcW w:w="901" w:type="dxa"/>
          </w:tcPr>
          <w:p w14:paraId="42E99264" w14:textId="4F140004" w:rsidR="007D7CAF" w:rsidRPr="00190D2A" w:rsidRDefault="001176A7"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15</w:t>
            </w:r>
            <w:r w:rsidR="007D7CAF" w:rsidRPr="00190D2A">
              <w:rPr>
                <w:sz w:val="18"/>
                <w:szCs w:val="18"/>
                <w:lang w:val="en-US"/>
              </w:rPr>
              <w:t>-20%</w:t>
            </w:r>
          </w:p>
        </w:tc>
        <w:tc>
          <w:tcPr>
            <w:tcW w:w="917" w:type="dxa"/>
          </w:tcPr>
          <w:p w14:paraId="15A1F154" w14:textId="794949DD" w:rsidR="007D7CAF" w:rsidRPr="00190D2A" w:rsidRDefault="001176A7" w:rsidP="00190D2A">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20</w:t>
            </w:r>
            <w:r w:rsidR="007D7CAF" w:rsidRPr="00190D2A">
              <w:rPr>
                <w:sz w:val="18"/>
                <w:szCs w:val="18"/>
                <w:lang w:val="en-US"/>
              </w:rPr>
              <w:t>-30%</w:t>
            </w:r>
          </w:p>
        </w:tc>
        <w:tc>
          <w:tcPr>
            <w:tcW w:w="870" w:type="dxa"/>
          </w:tcPr>
          <w:p w14:paraId="71E04811" w14:textId="20C710F0" w:rsidR="00534281" w:rsidRPr="00190D2A" w:rsidRDefault="00534281" w:rsidP="00190D2A">
            <w:pPr>
              <w:spacing w:after="0"/>
              <w:jc w:val="center"/>
              <w:cnfStyle w:val="100000000000" w:firstRow="1" w:lastRow="0" w:firstColumn="0" w:lastColumn="0" w:oddVBand="0" w:evenVBand="0" w:oddHBand="0" w:evenHBand="0" w:firstRowFirstColumn="0" w:firstRowLastColumn="0" w:lastRowFirstColumn="0" w:lastRowLastColumn="0"/>
              <w:rPr>
                <w:i/>
                <w:iCs/>
                <w:sz w:val="18"/>
                <w:szCs w:val="18"/>
                <w:lang w:val="en-US"/>
              </w:rPr>
            </w:pPr>
            <w:r w:rsidRPr="00190D2A">
              <w:rPr>
                <w:i/>
                <w:iCs/>
                <w:sz w:val="18"/>
                <w:szCs w:val="18"/>
                <w:lang w:val="en-US"/>
              </w:rPr>
              <w:t>30-35%</w:t>
            </w:r>
          </w:p>
        </w:tc>
      </w:tr>
      <w:tr w:rsidR="00190D2A" w14:paraId="430CDC69" w14:textId="71DAC762" w:rsidTr="00190D2A">
        <w:trPr>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107F069A" w14:textId="3B03B8A1" w:rsidR="007D7CAF" w:rsidRPr="00190D2A" w:rsidRDefault="007D7CAF" w:rsidP="00190D2A">
            <w:pPr>
              <w:spacing w:after="0"/>
              <w:jc w:val="left"/>
              <w:rPr>
                <w:sz w:val="18"/>
                <w:szCs w:val="18"/>
                <w:lang w:val="en-US"/>
              </w:rPr>
            </w:pPr>
            <w:r w:rsidRPr="00190D2A">
              <w:rPr>
                <w:sz w:val="18"/>
                <w:szCs w:val="18"/>
                <w:lang w:val="en-US"/>
              </w:rPr>
              <w:lastRenderedPageBreak/>
              <w:t>Fraction of 15 min periods at load level</w:t>
            </w:r>
            <w:r w:rsidR="00EA0221" w:rsidRPr="00190D2A">
              <w:rPr>
                <w:sz w:val="18"/>
                <w:szCs w:val="18"/>
                <w:lang w:val="en-US"/>
              </w:rPr>
              <w:t xml:space="preserve"> [%]</w:t>
            </w:r>
          </w:p>
        </w:tc>
        <w:tc>
          <w:tcPr>
            <w:tcW w:w="897" w:type="dxa"/>
          </w:tcPr>
          <w:p w14:paraId="742CF2DF" w14:textId="77777777" w:rsidR="007D7CAF" w:rsidRPr="00190D2A" w:rsidRDefault="007D7CAF"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21.0</w:t>
            </w:r>
          </w:p>
        </w:tc>
        <w:tc>
          <w:tcPr>
            <w:tcW w:w="804" w:type="dxa"/>
          </w:tcPr>
          <w:p w14:paraId="7B6E51CD" w14:textId="21410815" w:rsidR="007D7CAF" w:rsidRPr="00190D2A" w:rsidRDefault="00CB2832"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12</w:t>
            </w:r>
            <w:r w:rsidR="007D7CAF" w:rsidRPr="00190D2A">
              <w:rPr>
                <w:sz w:val="18"/>
                <w:szCs w:val="18"/>
                <w:lang w:val="en-US"/>
              </w:rPr>
              <w:t>.2</w:t>
            </w:r>
          </w:p>
        </w:tc>
        <w:tc>
          <w:tcPr>
            <w:tcW w:w="850" w:type="dxa"/>
          </w:tcPr>
          <w:p w14:paraId="52452693" w14:textId="394CD07D" w:rsidR="007D7CAF" w:rsidRPr="00190D2A" w:rsidRDefault="00FA08AE"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7.6</w:t>
            </w:r>
          </w:p>
        </w:tc>
        <w:tc>
          <w:tcPr>
            <w:tcW w:w="851" w:type="dxa"/>
          </w:tcPr>
          <w:p w14:paraId="41E5AE0B" w14:textId="5C390B5A" w:rsidR="007D7CAF" w:rsidRPr="00190D2A" w:rsidRDefault="0044593C"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12.4</w:t>
            </w:r>
          </w:p>
        </w:tc>
        <w:tc>
          <w:tcPr>
            <w:tcW w:w="850" w:type="dxa"/>
          </w:tcPr>
          <w:p w14:paraId="053132A0" w14:textId="7FD95488" w:rsidR="00C92408" w:rsidRPr="00190D2A" w:rsidRDefault="0044593C"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8.0</w:t>
            </w:r>
          </w:p>
        </w:tc>
        <w:tc>
          <w:tcPr>
            <w:tcW w:w="901" w:type="dxa"/>
          </w:tcPr>
          <w:p w14:paraId="36674C4E" w14:textId="0F0AAA68" w:rsidR="007D7CAF" w:rsidRPr="00190D2A" w:rsidRDefault="0044593C"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5.7</w:t>
            </w:r>
          </w:p>
        </w:tc>
        <w:tc>
          <w:tcPr>
            <w:tcW w:w="917" w:type="dxa"/>
          </w:tcPr>
          <w:p w14:paraId="33E71491" w14:textId="084E8B13" w:rsidR="007D7CAF" w:rsidRPr="00190D2A" w:rsidRDefault="0044593C" w:rsidP="00190D2A">
            <w:pPr>
              <w:keepNext/>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7.7</w:t>
            </w:r>
          </w:p>
        </w:tc>
        <w:tc>
          <w:tcPr>
            <w:tcW w:w="870" w:type="dxa"/>
          </w:tcPr>
          <w:p w14:paraId="26139079" w14:textId="28AFA14A" w:rsidR="00534281" w:rsidRPr="00190D2A" w:rsidRDefault="00534281" w:rsidP="00190D2A">
            <w:pPr>
              <w:keepNext/>
              <w:spacing w:after="0"/>
              <w:jc w:val="center"/>
              <w:cnfStyle w:val="000000000000" w:firstRow="0" w:lastRow="0" w:firstColumn="0" w:lastColumn="0" w:oddVBand="0" w:evenVBand="0" w:oddHBand="0" w:evenHBand="0" w:firstRowFirstColumn="0" w:firstRowLastColumn="0" w:lastRowFirstColumn="0" w:lastRowLastColumn="0"/>
              <w:rPr>
                <w:i/>
                <w:iCs/>
                <w:sz w:val="18"/>
                <w:szCs w:val="18"/>
                <w:lang w:val="en-US"/>
              </w:rPr>
            </w:pPr>
            <w:r w:rsidRPr="00190D2A">
              <w:rPr>
                <w:i/>
                <w:iCs/>
                <w:sz w:val="18"/>
                <w:szCs w:val="18"/>
                <w:lang w:val="en-US"/>
              </w:rPr>
              <w:t>5.0</w:t>
            </w:r>
          </w:p>
        </w:tc>
      </w:tr>
      <w:tr w:rsidR="00534281" w14:paraId="41D05E91" w14:textId="5A1005A7" w:rsidTr="00190D2A">
        <w:trPr>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2E580507" w14:textId="4A1EF3F2" w:rsidR="00534281" w:rsidRPr="00190D2A" w:rsidRDefault="00534281" w:rsidP="00190D2A">
            <w:pPr>
              <w:spacing w:after="0"/>
              <w:jc w:val="left"/>
              <w:rPr>
                <w:sz w:val="18"/>
                <w:szCs w:val="18"/>
                <w:lang w:val="en-US"/>
              </w:rPr>
            </w:pPr>
            <w:r w:rsidRPr="00190D2A">
              <w:rPr>
                <w:sz w:val="18"/>
                <w:szCs w:val="18"/>
                <w:lang w:val="en-US"/>
              </w:rPr>
              <w:t>Combined fractions of 15 min periods at load level [%]</w:t>
            </w:r>
          </w:p>
        </w:tc>
        <w:tc>
          <w:tcPr>
            <w:tcW w:w="897" w:type="dxa"/>
          </w:tcPr>
          <w:p w14:paraId="01C5A8ED" w14:textId="21147F7F" w:rsidR="00534281" w:rsidRPr="00190D2A" w:rsidRDefault="00534281"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21.0</w:t>
            </w:r>
          </w:p>
        </w:tc>
        <w:tc>
          <w:tcPr>
            <w:tcW w:w="1654" w:type="dxa"/>
            <w:gridSpan w:val="2"/>
          </w:tcPr>
          <w:p w14:paraId="4B7D0DEC" w14:textId="3EE6943B" w:rsidR="00534281" w:rsidRPr="00190D2A" w:rsidRDefault="00534281"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19.8</w:t>
            </w:r>
          </w:p>
        </w:tc>
        <w:tc>
          <w:tcPr>
            <w:tcW w:w="1701" w:type="dxa"/>
            <w:gridSpan w:val="2"/>
          </w:tcPr>
          <w:p w14:paraId="70F78DC9" w14:textId="6D2E820F" w:rsidR="00534281" w:rsidRPr="00190D2A" w:rsidRDefault="00534281" w:rsidP="00190D2A">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20.4</w:t>
            </w:r>
          </w:p>
        </w:tc>
        <w:tc>
          <w:tcPr>
            <w:tcW w:w="2688" w:type="dxa"/>
            <w:gridSpan w:val="3"/>
          </w:tcPr>
          <w:p w14:paraId="33B5BFE5" w14:textId="0681976F" w:rsidR="00534281" w:rsidRPr="00190D2A" w:rsidRDefault="00534281" w:rsidP="00190D2A">
            <w:pPr>
              <w:keepNext/>
              <w:spacing w:after="0"/>
              <w:jc w:val="center"/>
              <w:cnfStyle w:val="000000000000" w:firstRow="0" w:lastRow="0" w:firstColumn="0" w:lastColumn="0" w:oddVBand="0" w:evenVBand="0" w:oddHBand="0" w:evenHBand="0" w:firstRowFirstColumn="0" w:firstRowLastColumn="0" w:lastRowFirstColumn="0" w:lastRowLastColumn="0"/>
              <w:rPr>
                <w:i/>
                <w:iCs/>
                <w:sz w:val="18"/>
                <w:szCs w:val="18"/>
                <w:vertAlign w:val="superscript"/>
                <w:lang w:val="en-US"/>
              </w:rPr>
            </w:pPr>
            <w:r w:rsidRPr="00190D2A">
              <w:rPr>
                <w:i/>
                <w:iCs/>
                <w:sz w:val="18"/>
                <w:szCs w:val="18"/>
                <w:lang w:val="en-US"/>
              </w:rPr>
              <w:t>18.4</w:t>
            </w:r>
          </w:p>
        </w:tc>
      </w:tr>
    </w:tbl>
    <w:p w14:paraId="75AB82BC" w14:textId="77777777" w:rsidR="00902FA0" w:rsidRPr="00902FA0" w:rsidRDefault="00902FA0" w:rsidP="00902FA0">
      <w:pPr>
        <w:rPr>
          <w:lang w:val="en-US" w:eastAsia="en-GB"/>
        </w:rPr>
      </w:pPr>
    </w:p>
    <w:p w14:paraId="341FF86A" w14:textId="3FCDFB68" w:rsidR="00E16E52" w:rsidRDefault="00D170B7" w:rsidP="00E16E52">
      <w:pPr>
        <w:keepNext/>
        <w:jc w:val="center"/>
      </w:pPr>
      <w:r>
        <w:rPr>
          <w:noProof/>
        </w:rPr>
        <w:drawing>
          <wp:inline distT="0" distB="0" distL="0" distR="0" wp14:anchorId="6339B786" wp14:editId="378B40DC">
            <wp:extent cx="4572000" cy="2476500"/>
            <wp:effectExtent l="0" t="0" r="0" b="0"/>
            <wp:docPr id="2103505471" name="Chart 1">
              <a:extLst xmlns:a="http://schemas.openxmlformats.org/drawingml/2006/main">
                <a:ext uri="{FF2B5EF4-FFF2-40B4-BE49-F238E27FC236}">
                  <a16:creationId xmlns:a16="http://schemas.microsoft.com/office/drawing/2014/main" id="{FE7D037E-1488-4921-43D0-E00396CCDB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1A61B02" w14:textId="00415156" w:rsidR="00E16E52" w:rsidRPr="00E16E52" w:rsidRDefault="00E16E52" w:rsidP="00E16E52">
      <w:pPr>
        <w:pStyle w:val="Caption"/>
        <w:jc w:val="both"/>
      </w:pPr>
      <w:bookmarkStart w:id="58" w:name="_Ref213166910"/>
      <w:r>
        <w:t xml:space="preserve">Figure </w:t>
      </w:r>
      <w:r>
        <w:fldChar w:fldCharType="begin"/>
      </w:r>
      <w:r>
        <w:instrText xml:space="preserve"> SEQ Figure \* ARABIC </w:instrText>
      </w:r>
      <w:r>
        <w:fldChar w:fldCharType="separate"/>
      </w:r>
      <w:r w:rsidR="0011056E">
        <w:rPr>
          <w:noProof/>
        </w:rPr>
        <w:t>1</w:t>
      </w:r>
      <w:r>
        <w:fldChar w:fldCharType="end"/>
      </w:r>
      <w:bookmarkEnd w:id="58"/>
      <w:r>
        <w:t>: CDF of 15 min load quanta over time.</w:t>
      </w:r>
    </w:p>
    <w:p w14:paraId="7B8D82D3" w14:textId="706DB673" w:rsidR="007F2647" w:rsidRDefault="002E2AB7" w:rsidP="003C130E">
      <w:pPr>
        <w:pStyle w:val="Observation"/>
      </w:pPr>
      <w:bookmarkStart w:id="59" w:name="_Ref213158579"/>
      <w:bookmarkStart w:id="60" w:name="_Toc213437753"/>
      <w:r>
        <w:t>According to a dataset with more than 100 live networks, t</w:t>
      </w:r>
      <w:r w:rsidR="007F2647">
        <w:t xml:space="preserve">he average </w:t>
      </w:r>
      <w:r w:rsidR="007F1D03">
        <w:t xml:space="preserve">NR </w:t>
      </w:r>
      <w:r w:rsidR="007F2647">
        <w:t>cell load over 15</w:t>
      </w:r>
      <w:r w:rsidR="00454AEA">
        <w:t>-</w:t>
      </w:r>
      <w:r w:rsidR="007F2647">
        <w:t xml:space="preserve">minute </w:t>
      </w:r>
      <w:r w:rsidR="00193C49">
        <w:t xml:space="preserve">sampled </w:t>
      </w:r>
      <w:r w:rsidR="007F2647">
        <w:t xml:space="preserve">periods is as follows: </w:t>
      </w:r>
      <w:r w:rsidR="000263D1">
        <w:br/>
      </w:r>
      <w:r w:rsidR="00CA2ED2">
        <w:t xml:space="preserve"> </w:t>
      </w:r>
      <w:r w:rsidR="007F2647">
        <w:t xml:space="preserve"> 21.0% of the </w:t>
      </w:r>
      <w:r w:rsidR="00862A19" w:rsidRPr="00862A19">
        <w:t>sampled periods</w:t>
      </w:r>
      <w:r w:rsidR="007F2647" w:rsidRPr="00862A19">
        <w:t xml:space="preserve"> </w:t>
      </w:r>
      <w:r w:rsidR="003123DA">
        <w:t>have</w:t>
      </w:r>
      <w:r w:rsidR="007F2647">
        <w:t xml:space="preserve"> load below 1%, </w:t>
      </w:r>
      <w:r w:rsidR="009B4097">
        <w:br/>
      </w:r>
      <w:r w:rsidR="00CA2ED2">
        <w:t xml:space="preserve"> </w:t>
      </w:r>
      <w:r w:rsidR="007F2647">
        <w:t xml:space="preserve"> 33.2% of the </w:t>
      </w:r>
      <w:r w:rsidR="00862A19" w:rsidRPr="00862A19">
        <w:t xml:space="preserve">sampled periods </w:t>
      </w:r>
      <w:r w:rsidR="003123DA">
        <w:t>have</w:t>
      </w:r>
      <w:r w:rsidR="007F2647">
        <w:t xml:space="preserve"> load below 3%, </w:t>
      </w:r>
      <w:r w:rsidR="009B4097">
        <w:br/>
      </w:r>
      <w:r w:rsidR="00CA2ED2">
        <w:t xml:space="preserve"> </w:t>
      </w:r>
      <w:r w:rsidR="007F2647">
        <w:t xml:space="preserve"> 40.8% of the </w:t>
      </w:r>
      <w:r w:rsidR="00862A19" w:rsidRPr="00862A19">
        <w:t xml:space="preserve">sampled periods </w:t>
      </w:r>
      <w:r w:rsidR="003123DA">
        <w:t>have</w:t>
      </w:r>
      <w:r w:rsidR="007F2647">
        <w:t xml:space="preserve"> load below 5%,</w:t>
      </w:r>
      <w:r w:rsidR="007F2647" w:rsidRPr="002A224A">
        <w:t xml:space="preserve"> </w:t>
      </w:r>
      <w:r w:rsidR="009B4097">
        <w:br/>
      </w:r>
      <w:r w:rsidR="00CA2ED2">
        <w:t xml:space="preserve"> </w:t>
      </w:r>
      <w:r w:rsidR="007F2647">
        <w:t xml:space="preserve"> 53.2% of the </w:t>
      </w:r>
      <w:r w:rsidR="00862A19" w:rsidRPr="00862A19">
        <w:t xml:space="preserve">sampled periods </w:t>
      </w:r>
      <w:r w:rsidR="003123DA">
        <w:t>have</w:t>
      </w:r>
      <w:r w:rsidR="007F2647">
        <w:t xml:space="preserve"> load below 10%,</w:t>
      </w:r>
      <w:r w:rsidR="007F2647" w:rsidRPr="002A224A">
        <w:t xml:space="preserve"> </w:t>
      </w:r>
      <w:r w:rsidR="00595999">
        <w:br/>
        <w:t xml:space="preserve">  </w:t>
      </w:r>
      <w:r w:rsidR="00263C23">
        <w:t>61</w:t>
      </w:r>
      <w:r w:rsidR="00595999">
        <w:t xml:space="preserve">.2% of the </w:t>
      </w:r>
      <w:r w:rsidR="00595999" w:rsidRPr="00862A19">
        <w:t xml:space="preserve">sampled periods </w:t>
      </w:r>
      <w:r w:rsidR="00595999">
        <w:t>have load below 1</w:t>
      </w:r>
      <w:r w:rsidR="006E7078">
        <w:t>5</w:t>
      </w:r>
      <w:r w:rsidR="00595999">
        <w:t>%,</w:t>
      </w:r>
      <w:r w:rsidR="007D7CAF">
        <w:br/>
      </w:r>
      <w:r w:rsidR="00CA2ED2">
        <w:t xml:space="preserve"> </w:t>
      </w:r>
      <w:r w:rsidR="007F2647">
        <w:t xml:space="preserve"> 66.9% of the </w:t>
      </w:r>
      <w:r w:rsidR="00862A19" w:rsidRPr="00862A19">
        <w:t xml:space="preserve">sampled periods </w:t>
      </w:r>
      <w:r w:rsidR="003123DA">
        <w:t>have</w:t>
      </w:r>
      <w:r w:rsidR="007F2647">
        <w:t xml:space="preserve"> load below 20%, </w:t>
      </w:r>
      <w:r w:rsidR="007D7CAF">
        <w:br/>
      </w:r>
      <w:r w:rsidR="00CA2ED2">
        <w:t xml:space="preserve"> </w:t>
      </w:r>
      <w:r w:rsidR="007F2647">
        <w:t xml:space="preserve"> 74.6% of the </w:t>
      </w:r>
      <w:r w:rsidR="00862A19" w:rsidRPr="00862A19">
        <w:t xml:space="preserve">sampled periods </w:t>
      </w:r>
      <w:r w:rsidR="003123DA">
        <w:t>have</w:t>
      </w:r>
      <w:r w:rsidR="007F2647">
        <w:t xml:space="preserve"> load below 30%.</w:t>
      </w:r>
      <w:bookmarkEnd w:id="59"/>
      <w:bookmarkEnd w:id="60"/>
    </w:p>
    <w:p w14:paraId="1419EDA7" w14:textId="2ED8971A" w:rsidR="007F2647" w:rsidRDefault="00F90C3A" w:rsidP="009A13C2">
      <w:r>
        <w:rPr>
          <w:lang w:val="en-US"/>
        </w:rPr>
        <w:t>Note that</w:t>
      </w:r>
      <w:r w:rsidR="000D7FAC">
        <w:rPr>
          <w:lang w:val="en-US"/>
        </w:rPr>
        <w:t xml:space="preserve"> t</w:t>
      </w:r>
      <w:r w:rsidR="00B74816">
        <w:rPr>
          <w:lang w:val="en-US"/>
        </w:rPr>
        <w:t xml:space="preserve">he above data does not </w:t>
      </w:r>
      <w:r w:rsidR="00CD3EF1">
        <w:rPr>
          <w:lang w:val="en-US"/>
        </w:rPr>
        <w:t>detail</w:t>
      </w:r>
      <w:r w:rsidR="00B74816">
        <w:rPr>
          <w:lang w:val="en-US"/>
        </w:rPr>
        <w:t xml:space="preserve"> the load level of individual slots</w:t>
      </w:r>
      <w:r w:rsidR="00B21273">
        <w:rPr>
          <w:lang w:val="en-US"/>
        </w:rPr>
        <w:t xml:space="preserve"> within the </w:t>
      </w:r>
      <w:proofErr w:type="gramStart"/>
      <w:r w:rsidR="00B21273">
        <w:rPr>
          <w:lang w:val="en-US"/>
        </w:rPr>
        <w:t>15 minute</w:t>
      </w:r>
      <w:proofErr w:type="gramEnd"/>
      <w:r w:rsidR="00B21273">
        <w:rPr>
          <w:lang w:val="en-US"/>
        </w:rPr>
        <w:t xml:space="preserve"> periods</w:t>
      </w:r>
      <w:r w:rsidR="00B74816">
        <w:rPr>
          <w:lang w:val="en-US"/>
        </w:rPr>
        <w:t xml:space="preserve">. </w:t>
      </w:r>
      <w:r w:rsidR="00141882">
        <w:rPr>
          <w:lang w:val="en-US"/>
        </w:rPr>
        <w:t>However, typical communication traffic is short and bursty rather than evenly dis</w:t>
      </w:r>
      <w:r w:rsidR="00F12DCE">
        <w:rPr>
          <w:lang w:val="en-US"/>
        </w:rPr>
        <w:t xml:space="preserve">tributed over time. </w:t>
      </w:r>
    </w:p>
    <w:p w14:paraId="0E9DB2CE" w14:textId="03DFF99A" w:rsidR="009D2F2A" w:rsidRPr="00524ABC" w:rsidRDefault="007F2647" w:rsidP="007F2647">
      <w:pPr>
        <w:rPr>
          <w:lang w:val="en-US"/>
        </w:rPr>
      </w:pPr>
      <w:r>
        <w:rPr>
          <w:lang w:val="en-US"/>
        </w:rPr>
        <w:t>The fact that the load is so low, even below 1%, for large parts of the time means that time-domain energy savings techniques directed towards enabling network sleeping opportunities will pay off largely.</w:t>
      </w:r>
      <w:r w:rsidR="003A71FE">
        <w:rPr>
          <w:lang w:val="en-US"/>
        </w:rPr>
        <w:t xml:space="preserve"> It also gives an indication that the load levels defined in </w:t>
      </w:r>
      <w:r w:rsidR="003A71FE" w:rsidRPr="00B41025">
        <w:rPr>
          <w:lang w:val="en-US"/>
        </w:rPr>
        <w:t>TS 38.864</w:t>
      </w:r>
      <w:r w:rsidR="00B41025" w:rsidRPr="00B41025">
        <w:rPr>
          <w:lang w:val="en-US"/>
        </w:rPr>
        <w:t xml:space="preserve"> [2]</w:t>
      </w:r>
      <w:r w:rsidR="003A71FE">
        <w:rPr>
          <w:lang w:val="en-US"/>
        </w:rPr>
        <w:t xml:space="preserve"> are </w:t>
      </w:r>
      <w:r w:rsidR="008C0F61">
        <w:rPr>
          <w:lang w:val="en-US"/>
        </w:rPr>
        <w:t xml:space="preserve">skewed: </w:t>
      </w:r>
      <w:r w:rsidR="00A56957">
        <w:rPr>
          <w:lang w:val="en-US"/>
        </w:rPr>
        <w:t>Simulations performed at 15% load are classified as low load although the majority of traffic cases (61.2%) have e</w:t>
      </w:r>
      <w:r w:rsidR="0005252A">
        <w:rPr>
          <w:lang w:val="en-US"/>
        </w:rPr>
        <w:t>v</w:t>
      </w:r>
      <w:r w:rsidR="00A56957">
        <w:rPr>
          <w:lang w:val="en-US"/>
        </w:rPr>
        <w:t>en lower load.</w:t>
      </w:r>
      <w:r w:rsidR="003A71FE">
        <w:rPr>
          <w:lang w:val="en-US"/>
        </w:rPr>
        <w:t xml:space="preserve"> </w:t>
      </w:r>
      <w:r w:rsidR="003B1FC9">
        <w:rPr>
          <w:lang w:val="en-US"/>
        </w:rPr>
        <w:t xml:space="preserve">The third row in </w:t>
      </w:r>
      <w:r w:rsidR="009A13C2">
        <w:rPr>
          <w:lang w:val="en-US"/>
        </w:rPr>
        <w:fldChar w:fldCharType="begin"/>
      </w:r>
      <w:r w:rsidR="009A13C2">
        <w:rPr>
          <w:lang w:val="en-US"/>
        </w:rPr>
        <w:instrText xml:space="preserve"> REF _Ref213252908 \h </w:instrText>
      </w:r>
      <w:r w:rsidR="009A13C2">
        <w:rPr>
          <w:lang w:val="en-US"/>
        </w:rPr>
      </w:r>
      <w:r w:rsidR="009A13C2">
        <w:rPr>
          <w:lang w:val="en-US"/>
        </w:rPr>
        <w:fldChar w:fldCharType="separate"/>
      </w:r>
      <w:r w:rsidR="0011056E">
        <w:t xml:space="preserve">Table </w:t>
      </w:r>
      <w:r w:rsidR="0011056E">
        <w:rPr>
          <w:noProof/>
        </w:rPr>
        <w:t>3</w:t>
      </w:r>
      <w:r w:rsidR="009A13C2">
        <w:rPr>
          <w:lang w:val="en-US"/>
        </w:rPr>
        <w:fldChar w:fldCharType="end"/>
      </w:r>
      <w:r w:rsidR="003B1FC9">
        <w:rPr>
          <w:lang w:val="en-US"/>
        </w:rPr>
        <w:t xml:space="preserve"> shows</w:t>
      </w:r>
      <w:r w:rsidR="009A13C2">
        <w:rPr>
          <w:lang w:val="en-US"/>
        </w:rPr>
        <w:t xml:space="preserve"> four load ranges with approximately equal </w:t>
      </w:r>
      <w:r w:rsidR="003B1FC9">
        <w:rPr>
          <w:lang w:val="en-US"/>
        </w:rPr>
        <w:t>presence</w:t>
      </w:r>
      <w:r w:rsidR="009A13C2">
        <w:rPr>
          <w:lang w:val="en-US"/>
        </w:rPr>
        <w:t xml:space="preserve"> of 20% each. We propose to update the load levels used for NES assessments to </w:t>
      </w:r>
      <w:r w:rsidR="003B1FC9">
        <w:rPr>
          <w:lang w:val="en-US"/>
        </w:rPr>
        <w:t>more fairly</w:t>
      </w:r>
      <w:r w:rsidR="009A13C2">
        <w:rPr>
          <w:lang w:val="en-US"/>
        </w:rPr>
        <w:t xml:space="preserve"> reflect </w:t>
      </w:r>
      <w:r w:rsidR="003B1FC9">
        <w:rPr>
          <w:lang w:val="en-US"/>
        </w:rPr>
        <w:t>real load levels</w:t>
      </w:r>
      <w:r w:rsidR="009A13C2">
        <w:rPr>
          <w:lang w:val="en-US"/>
        </w:rPr>
        <w:t>.</w:t>
      </w:r>
    </w:p>
    <w:p w14:paraId="1D128261" w14:textId="759A72C8" w:rsidR="00A57373" w:rsidRPr="007F2647" w:rsidRDefault="00D70881" w:rsidP="00D70881">
      <w:pPr>
        <w:pStyle w:val="Observation"/>
      </w:pPr>
      <w:bookmarkStart w:id="61" w:name="_Toc213437754"/>
      <w:r>
        <w:t xml:space="preserve">Considering the traffic data presented in </w:t>
      </w:r>
      <w:r>
        <w:fldChar w:fldCharType="begin"/>
      </w:r>
      <w:r>
        <w:instrText xml:space="preserve"> REF _Ref213158579 \r \h  \* MERGEFORMAT </w:instrText>
      </w:r>
      <w:r>
        <w:fldChar w:fldCharType="separate"/>
      </w:r>
      <w:r w:rsidR="0011056E">
        <w:t>Observation 8</w:t>
      </w:r>
      <w:r>
        <w:fldChar w:fldCharType="end"/>
      </w:r>
      <w:r>
        <w:t>, time-domain energy savings techniques have great potential for NES.</w:t>
      </w:r>
      <w:bookmarkEnd w:id="61"/>
    </w:p>
    <w:p w14:paraId="3D97127D" w14:textId="3C692C7E" w:rsidR="003A71FE" w:rsidRDefault="003A71FE" w:rsidP="007A6A89">
      <w:pPr>
        <w:pStyle w:val="Proposal"/>
        <w:spacing w:after="0"/>
      </w:pPr>
      <w:bookmarkStart w:id="62" w:name="_Toc213437793"/>
      <w:r>
        <w:t xml:space="preserve">Update the </w:t>
      </w:r>
      <w:r w:rsidR="002F3908">
        <w:t>BS</w:t>
      </w:r>
      <w:r>
        <w:t xml:space="preserve"> load level </w:t>
      </w:r>
      <w:r w:rsidR="00700415">
        <w:t>definitions</w:t>
      </w:r>
      <w:r>
        <w:t xml:space="preserve"> to the following:</w:t>
      </w:r>
      <w:bookmarkEnd w:id="62"/>
    </w:p>
    <w:p w14:paraId="352D79CE" w14:textId="45A65713" w:rsidR="003A71FE" w:rsidRPr="009D2F2A" w:rsidRDefault="003A71FE" w:rsidP="007A6A89">
      <w:pPr>
        <w:pStyle w:val="Proposal"/>
        <w:numPr>
          <w:ilvl w:val="0"/>
          <w:numId w:val="0"/>
        </w:numPr>
        <w:spacing w:after="0"/>
        <w:ind w:left="1440"/>
      </w:pPr>
      <w:bookmarkStart w:id="63" w:name="_Toc213437794"/>
      <w:r w:rsidRPr="009D2F2A">
        <w:t>Empty</w:t>
      </w:r>
      <w:r w:rsidR="00215CD4">
        <w:t xml:space="preserve"> load</w:t>
      </w:r>
      <w:r w:rsidR="007A6A89">
        <w:t>:</w:t>
      </w:r>
      <w:r w:rsidR="007A6A89">
        <w:tab/>
      </w:r>
      <w:r w:rsidR="005A57CF">
        <w:t xml:space="preserve">L = </w:t>
      </w:r>
      <w:r w:rsidRPr="009D2F2A">
        <w:t>0%,</w:t>
      </w:r>
      <w:bookmarkEnd w:id="63"/>
    </w:p>
    <w:p w14:paraId="5378593A" w14:textId="2DAF9BED" w:rsidR="003A71FE" w:rsidRPr="00544BB9" w:rsidRDefault="003A71FE" w:rsidP="007A6A89">
      <w:pPr>
        <w:pStyle w:val="Proposal"/>
        <w:numPr>
          <w:ilvl w:val="0"/>
          <w:numId w:val="0"/>
        </w:numPr>
        <w:spacing w:after="0"/>
        <w:ind w:left="1440"/>
      </w:pPr>
      <w:bookmarkStart w:id="64" w:name="_Toc213437795"/>
      <w:r w:rsidRPr="00544BB9">
        <w:t>L</w:t>
      </w:r>
      <w:r w:rsidR="00BB6FF4" w:rsidRPr="00544BB9">
        <w:t>ow</w:t>
      </w:r>
      <w:r w:rsidR="005A57CF" w:rsidRPr="00544BB9">
        <w:t xml:space="preserve"> load</w:t>
      </w:r>
      <w:r w:rsidRPr="00544BB9">
        <w:t>:</w:t>
      </w:r>
      <w:r w:rsidR="007A6A89">
        <w:tab/>
      </w:r>
      <w:r w:rsidR="005A57CF" w:rsidRPr="00544BB9">
        <w:t>0</w:t>
      </w:r>
      <w:r w:rsidR="00342345" w:rsidRPr="00544BB9">
        <w:t xml:space="preserve"> </w:t>
      </w:r>
      <w:r w:rsidR="005A57CF" w:rsidRPr="00544BB9">
        <w:t xml:space="preserve">&lt; L </w:t>
      </w:r>
      <w:r w:rsidR="00A53034">
        <w:rPr>
          <w:rFonts w:cs="Arial"/>
        </w:rPr>
        <w:t>≤</w:t>
      </w:r>
      <w:r w:rsidR="005A57CF" w:rsidRPr="00544BB9">
        <w:t xml:space="preserve"> </w:t>
      </w:r>
      <w:r w:rsidR="00142014" w:rsidRPr="00544BB9">
        <w:t>5%</w:t>
      </w:r>
      <w:r w:rsidRPr="00544BB9">
        <w:t>,</w:t>
      </w:r>
      <w:bookmarkEnd w:id="64"/>
    </w:p>
    <w:p w14:paraId="58555CC2" w14:textId="5DE6EAA0" w:rsidR="003A71FE" w:rsidRDefault="003A71FE" w:rsidP="007A6A89">
      <w:pPr>
        <w:pStyle w:val="Proposal"/>
        <w:numPr>
          <w:ilvl w:val="0"/>
          <w:numId w:val="0"/>
        </w:numPr>
        <w:spacing w:after="0"/>
        <w:ind w:left="1440"/>
      </w:pPr>
      <w:bookmarkStart w:id="65" w:name="_Toc213437796"/>
      <w:r w:rsidRPr="00544BB9">
        <w:t>L</w:t>
      </w:r>
      <w:r w:rsidR="00BB6FF4" w:rsidRPr="00544BB9">
        <w:t>ight</w:t>
      </w:r>
      <w:r w:rsidR="00142014" w:rsidRPr="00544BB9">
        <w:t xml:space="preserve"> load</w:t>
      </w:r>
      <w:r w:rsidRPr="00544BB9">
        <w:t>:</w:t>
      </w:r>
      <w:r w:rsidR="007A6A89">
        <w:tab/>
      </w:r>
      <w:r w:rsidR="009D2F2A" w:rsidRPr="00544BB9">
        <w:t>5</w:t>
      </w:r>
      <w:r w:rsidR="00342345" w:rsidRPr="00544BB9">
        <w:t xml:space="preserve"> &lt; L </w:t>
      </w:r>
      <w:r w:rsidR="00A53034">
        <w:rPr>
          <w:rFonts w:cs="Arial"/>
        </w:rPr>
        <w:t>≤</w:t>
      </w:r>
      <w:r w:rsidR="00342345" w:rsidRPr="00544BB9">
        <w:t xml:space="preserve"> </w:t>
      </w:r>
      <w:r w:rsidR="009D2F2A" w:rsidRPr="00544BB9">
        <w:t>15</w:t>
      </w:r>
      <w:r w:rsidRPr="00544BB9">
        <w:t>%</w:t>
      </w:r>
      <w:r w:rsidRPr="009D2F2A">
        <w:t>,</w:t>
      </w:r>
      <w:bookmarkEnd w:id="65"/>
    </w:p>
    <w:p w14:paraId="732ECE56" w14:textId="294EE46A" w:rsidR="00384F7C" w:rsidRDefault="00384F7C" w:rsidP="007A6A89">
      <w:pPr>
        <w:pStyle w:val="Proposal"/>
        <w:numPr>
          <w:ilvl w:val="0"/>
          <w:numId w:val="0"/>
        </w:numPr>
        <w:spacing w:after="0"/>
        <w:ind w:left="1440"/>
      </w:pPr>
      <w:bookmarkStart w:id="66" w:name="_Toc213437797"/>
      <w:r>
        <w:t>Medium load:</w:t>
      </w:r>
      <w:r w:rsidR="007A6A89">
        <w:tab/>
      </w:r>
      <w:r w:rsidR="00E13057">
        <w:t xml:space="preserve">15 &lt; L </w:t>
      </w:r>
      <w:r w:rsidR="00A53034">
        <w:rPr>
          <w:rFonts w:cs="Arial"/>
        </w:rPr>
        <w:t>≤</w:t>
      </w:r>
      <w:r w:rsidR="00E13057">
        <w:t xml:space="preserve"> 35%</w:t>
      </w:r>
      <w:bookmarkEnd w:id="66"/>
    </w:p>
    <w:p w14:paraId="5A96FCB0" w14:textId="3D1B72B7" w:rsidR="00D170B7" w:rsidDel="006D2ED7" w:rsidRDefault="00D170B7" w:rsidP="00D170B7">
      <w:pPr>
        <w:pStyle w:val="Caption"/>
        <w:keepNext/>
      </w:pPr>
    </w:p>
    <w:p w14:paraId="1FC973AB" w14:textId="77777777" w:rsidR="005B6859" w:rsidRDefault="005B6859" w:rsidP="005B6859">
      <w:pPr>
        <w:pStyle w:val="Heading1"/>
      </w:pPr>
      <w:r>
        <w:t>Network energy saving</w:t>
      </w:r>
    </w:p>
    <w:p w14:paraId="449BB6C1" w14:textId="418AC1DD" w:rsidR="00A04410" w:rsidRDefault="00A04410" w:rsidP="00D24511">
      <w:pPr>
        <w:pStyle w:val="Heading2"/>
      </w:pPr>
      <w:r w:rsidRPr="006B20ED">
        <w:t>Sparse transmission and reception</w:t>
      </w:r>
    </w:p>
    <w:p w14:paraId="5FC6B16B" w14:textId="57FDEBAA" w:rsidR="00EF5DDE" w:rsidRDefault="00EF5DDE" w:rsidP="00F54955">
      <w:pPr>
        <w:pStyle w:val="BodyText"/>
        <w:jc w:val="both"/>
        <w:rPr>
          <w:rFonts w:cs="Arial"/>
        </w:rPr>
      </w:pPr>
      <w:r>
        <w:rPr>
          <w:rFonts w:cs="Arial"/>
        </w:rPr>
        <w:t>The following was agreed at RAN1</w:t>
      </w:r>
      <w:r w:rsidR="00E1221E">
        <w:rPr>
          <w:rFonts w:cs="Arial"/>
        </w:rPr>
        <w:t>#122-bis:</w:t>
      </w:r>
    </w:p>
    <w:p w14:paraId="0AEDC15E" w14:textId="2E91DB87" w:rsidR="00E1221E" w:rsidRDefault="00E1221E" w:rsidP="00F54955">
      <w:pPr>
        <w:pStyle w:val="BodyText"/>
        <w:jc w:val="both"/>
        <w:rPr>
          <w:rFonts w:cs="Arial"/>
        </w:rPr>
      </w:pPr>
      <w:r w:rsidRPr="00E1221E">
        <w:rPr>
          <w:rFonts w:cs="Arial"/>
          <w:noProof/>
        </w:rPr>
        <mc:AlternateContent>
          <mc:Choice Requires="wps">
            <w:drawing>
              <wp:inline distT="0" distB="0" distL="0" distR="0" wp14:anchorId="2C9F85C3" wp14:editId="531FA81B">
                <wp:extent cx="6094107" cy="1404620"/>
                <wp:effectExtent l="0" t="0" r="20955" b="16510"/>
                <wp:docPr id="15472977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107" cy="1404620"/>
                        </a:xfrm>
                        <a:prstGeom prst="rect">
                          <a:avLst/>
                        </a:prstGeom>
                        <a:solidFill>
                          <a:srgbClr val="FFFFFF"/>
                        </a:solidFill>
                        <a:ln w="9525">
                          <a:solidFill>
                            <a:srgbClr val="000000"/>
                          </a:solidFill>
                          <a:miter lim="800000"/>
                          <a:headEnd/>
                          <a:tailEnd/>
                        </a:ln>
                      </wps:spPr>
                      <wps:txbx>
                        <w:txbxContent>
                          <w:p w14:paraId="06D440B2" w14:textId="77777777" w:rsidR="00E1221E" w:rsidRPr="00E1221E" w:rsidRDefault="00E1221E" w:rsidP="005B752B">
                            <w:pPr>
                              <w:spacing w:after="0"/>
                              <w:rPr>
                                <w:rFonts w:ascii="Times New Roman" w:eastAsiaTheme="minorEastAsia" w:hAnsi="Times New Roman" w:cs="Times New Roman"/>
                                <w:szCs w:val="20"/>
                                <w:highlight w:val="green"/>
                                <w:lang w:eastAsia="zh-CN"/>
                              </w:rPr>
                            </w:pPr>
                            <w:r w:rsidRPr="00E1221E">
                              <w:rPr>
                                <w:rFonts w:ascii="Times New Roman" w:eastAsiaTheme="minorEastAsia" w:hAnsi="Times New Roman" w:cs="Times New Roman"/>
                                <w:szCs w:val="20"/>
                                <w:highlight w:val="green"/>
                                <w:lang w:eastAsia="zh-CN"/>
                              </w:rPr>
                              <w:t>Agreement</w:t>
                            </w:r>
                          </w:p>
                          <w:p w14:paraId="17C29C79" w14:textId="77777777" w:rsidR="00E1221E" w:rsidRPr="00E1221E" w:rsidRDefault="00E1221E" w:rsidP="00D41751">
                            <w:pPr>
                              <w:spacing w:after="0" w:line="256" w:lineRule="auto"/>
                              <w:rPr>
                                <w:rFonts w:ascii="Times New Roman" w:eastAsia="Calibri" w:hAnsi="Times New Roman" w:cs="Times New Roman"/>
                                <w:szCs w:val="20"/>
                                <w:lang w:val="en-US"/>
                              </w:rPr>
                            </w:pPr>
                            <w:r w:rsidRPr="00E1221E">
                              <w:rPr>
                                <w:rFonts w:ascii="Times New Roman" w:eastAsia="Calibri" w:hAnsi="Times New Roman" w:cs="Times New Roman"/>
                                <w:szCs w:val="20"/>
                              </w:rPr>
                              <w:t>Study and evaluate</w:t>
                            </w:r>
                            <w:r w:rsidRPr="00E1221E">
                              <w:rPr>
                                <w:rFonts w:ascii="Times New Roman" w:eastAsia="Calibri" w:hAnsi="Times New Roman" w:cs="Times New Roman"/>
                                <w:color w:val="FF0000"/>
                                <w:szCs w:val="20"/>
                              </w:rPr>
                              <w:t xml:space="preserve"> </w:t>
                            </w:r>
                            <w:r w:rsidRPr="00E1221E">
                              <w:rPr>
                                <w:rFonts w:ascii="Times New Roman" w:eastAsia="Calibri" w:hAnsi="Times New Roman" w:cs="Times New Roman"/>
                                <w:szCs w:val="20"/>
                              </w:rPr>
                              <w:t xml:space="preserve">NW energy savings </w:t>
                            </w:r>
                            <w:r w:rsidRPr="00E1221E">
                              <w:rPr>
                                <w:rFonts w:ascii="Times New Roman" w:eastAsiaTheme="minorEastAsia" w:hAnsi="Times New Roman" w:cs="Times New Roman"/>
                                <w:szCs w:val="20"/>
                                <w:lang w:eastAsia="zh-CN"/>
                              </w:rPr>
                              <w:t xml:space="preserve">and the impact on </w:t>
                            </w:r>
                            <w:r w:rsidRPr="00E1221E">
                              <w:rPr>
                                <w:rFonts w:ascii="Times New Roman" w:eastAsia="Calibri" w:hAnsi="Times New Roman" w:cs="Times New Roman"/>
                                <w:szCs w:val="20"/>
                              </w:rPr>
                              <w:t xml:space="preserve">UE performance and user experience </w:t>
                            </w:r>
                            <w:r w:rsidRPr="00E1221E">
                              <w:rPr>
                                <w:rFonts w:ascii="Times New Roman" w:eastAsiaTheme="minorEastAsia" w:hAnsi="Times New Roman" w:cs="Times New Roman"/>
                                <w:szCs w:val="20"/>
                                <w:lang w:eastAsia="zh-CN"/>
                              </w:rPr>
                              <w:t>with</w:t>
                            </w:r>
                            <w:r w:rsidRPr="00E1221E">
                              <w:rPr>
                                <w:rFonts w:ascii="Times New Roman" w:eastAsia="Calibri" w:hAnsi="Times New Roman" w:cs="Times New Roman"/>
                                <w:szCs w:val="20"/>
                              </w:rPr>
                              <w:t xml:space="preserve"> </w:t>
                            </w:r>
                            <w:r w:rsidRPr="00E1221E">
                              <w:rPr>
                                <w:rFonts w:ascii="Times New Roman" w:eastAsiaTheme="minorEastAsia" w:hAnsi="Times New Roman" w:cs="Times New Roman"/>
                                <w:szCs w:val="20"/>
                                <w:lang w:eastAsia="zh-CN"/>
                              </w:rPr>
                              <w:t>respect to</w:t>
                            </w:r>
                            <w:r w:rsidRPr="00E1221E">
                              <w:rPr>
                                <w:rFonts w:ascii="Times New Roman" w:eastAsia="Calibri" w:hAnsi="Times New Roman" w:cs="Times New Roman"/>
                                <w:szCs w:val="20"/>
                              </w:rPr>
                              <w:t xml:space="preserve"> </w:t>
                            </w:r>
                            <w:r w:rsidRPr="00E1221E">
                              <w:rPr>
                                <w:rFonts w:ascii="Times New Roman" w:eastAsiaTheme="minorEastAsia" w:hAnsi="Times New Roman" w:cs="Times New Roman"/>
                                <w:szCs w:val="20"/>
                                <w:lang w:eastAsia="zh-CN"/>
                              </w:rPr>
                              <w:t xml:space="preserve">20ms and longer </w:t>
                            </w:r>
                            <w:r w:rsidRPr="00E1221E">
                              <w:rPr>
                                <w:rFonts w:ascii="Times New Roman" w:eastAsia="Calibri" w:hAnsi="Times New Roman" w:cs="Times New Roman"/>
                                <w:szCs w:val="20"/>
                              </w:rPr>
                              <w:t>periodicit</w:t>
                            </w:r>
                            <w:r w:rsidRPr="00E1221E">
                              <w:rPr>
                                <w:rFonts w:ascii="Times New Roman" w:eastAsiaTheme="minorEastAsia" w:hAnsi="Times New Roman" w:cs="Times New Roman"/>
                                <w:szCs w:val="20"/>
                                <w:lang w:eastAsia="zh-CN"/>
                              </w:rPr>
                              <w:t>ies</w:t>
                            </w:r>
                            <w:r w:rsidRPr="00E1221E">
                              <w:rPr>
                                <w:rFonts w:ascii="Times New Roman" w:eastAsia="Calibri" w:hAnsi="Times New Roman" w:cs="Times New Roman"/>
                                <w:szCs w:val="20"/>
                              </w:rPr>
                              <w:t xml:space="preserve"> of sync signal(s)</w:t>
                            </w:r>
                            <w:r w:rsidRPr="00E1221E">
                              <w:rPr>
                                <w:rFonts w:ascii="Times New Roman" w:eastAsiaTheme="minorEastAsia" w:hAnsi="Times New Roman" w:cs="Times New Roman"/>
                                <w:szCs w:val="20"/>
                                <w:lang w:eastAsia="zh-CN"/>
                              </w:rPr>
                              <w:t xml:space="preserve"> at least</w:t>
                            </w:r>
                            <w:r w:rsidRPr="00E1221E">
                              <w:rPr>
                                <w:rFonts w:ascii="Times New Roman" w:eastAsia="Calibri" w:hAnsi="Times New Roman" w:cs="Times New Roman"/>
                                <w:szCs w:val="20"/>
                              </w:rPr>
                              <w:t xml:space="preserve"> for initial access</w:t>
                            </w:r>
                            <w:r w:rsidRPr="00E1221E">
                              <w:rPr>
                                <w:rFonts w:ascii="Times New Roman" w:eastAsiaTheme="minorEastAsia" w:hAnsi="Times New Roman" w:cs="Times New Roman"/>
                                <w:szCs w:val="20"/>
                                <w:lang w:eastAsia="zh-CN"/>
                              </w:rPr>
                              <w:t xml:space="preserve"> with the following consideration, but not limited to</w:t>
                            </w:r>
                            <w:r w:rsidRPr="00E1221E">
                              <w:rPr>
                                <w:rFonts w:ascii="Times New Roman" w:eastAsia="Calibri" w:hAnsi="Times New Roman" w:cs="Times New Roman"/>
                                <w:szCs w:val="20"/>
                                <w:lang w:val="en-US"/>
                              </w:rPr>
                              <w:t>:</w:t>
                            </w:r>
                          </w:p>
                          <w:p w14:paraId="1FF97D17" w14:textId="77777777" w:rsidR="00E1221E" w:rsidRPr="00E1221E" w:rsidRDefault="00E1221E" w:rsidP="00D41751">
                            <w:pPr>
                              <w:tabs>
                                <w:tab w:val="left" w:pos="0"/>
                              </w:tabs>
                              <w:spacing w:before="240" w:after="0" w:line="256" w:lineRule="auto"/>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BS assumptions:</w:t>
                            </w:r>
                          </w:p>
                          <w:p w14:paraId="4140987F"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Cell-common signaling (e.g., sync signal(s),</w:t>
                            </w:r>
                            <w:r w:rsidRPr="00E1221E">
                              <w:rPr>
                                <w:rFonts w:ascii="Times New Roman" w:eastAsiaTheme="minorEastAsia" w:hAnsi="Times New Roman" w:cs="Times New Roman"/>
                                <w:szCs w:val="20"/>
                                <w:lang w:val="en-US" w:eastAsia="zh-CN"/>
                              </w:rPr>
                              <w:t xml:space="preserve"> broadcast PDCCH,</w:t>
                            </w:r>
                            <w:r w:rsidRPr="00E1221E">
                              <w:rPr>
                                <w:rFonts w:ascii="Times New Roman" w:eastAsia="Calibri" w:hAnsi="Times New Roman" w:cs="Times New Roman"/>
                                <w:szCs w:val="20"/>
                                <w:lang w:val="en-US" w:eastAsia="zh-CN"/>
                              </w:rPr>
                              <w:t xml:space="preserve"> SIB-1, SIB, paging, PRACH), e.g.,</w:t>
                            </w:r>
                          </w:p>
                          <w:p w14:paraId="6627225E"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Clustered provisioning of different cell-common signaling,</w:t>
                            </w:r>
                          </w:p>
                          <w:p w14:paraId="065E4F03"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On-demand provisioning of different cell-common signaling,</w:t>
                            </w:r>
                          </w:p>
                          <w:p w14:paraId="6B09D7EA"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UE-specific signaling (for low, light, medium loads), e.g.,</w:t>
                            </w:r>
                          </w:p>
                          <w:p w14:paraId="73AD2431"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Clustered provisioning with cell-common signaling,</w:t>
                            </w:r>
                          </w:p>
                          <w:p w14:paraId="54525320"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Unclustered provisioning with cell-common signaling,</w:t>
                            </w:r>
                          </w:p>
                          <w:p w14:paraId="754BDF0B" w14:textId="77777777" w:rsidR="00E1221E" w:rsidRPr="00E1221E" w:rsidRDefault="00E1221E" w:rsidP="00D41751">
                            <w:pPr>
                              <w:tabs>
                                <w:tab w:val="left" w:pos="0"/>
                              </w:tabs>
                              <w:spacing w:before="240" w:after="0" w:line="256" w:lineRule="auto"/>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 impact:</w:t>
                            </w:r>
                          </w:p>
                          <w:p w14:paraId="7AB8A2D4"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 xml:space="preserve">Cell search complexity and latency, </w:t>
                            </w:r>
                            <w:r w:rsidRPr="00E1221E">
                              <w:rPr>
                                <w:rFonts w:ascii="Times New Roman" w:eastAsiaTheme="minorEastAsia" w:hAnsi="Times New Roman" w:cs="Times New Roman"/>
                                <w:szCs w:val="20"/>
                                <w:lang w:val="en-US" w:eastAsia="zh-CN"/>
                              </w:rPr>
                              <w:t>including frequency search latency,</w:t>
                            </w:r>
                          </w:p>
                          <w:p w14:paraId="184B8658"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w:t>
                            </w:r>
                            <w:r w:rsidRPr="00E1221E">
                              <w:rPr>
                                <w:rFonts w:ascii="Times New Roman" w:eastAsiaTheme="minorEastAsia" w:hAnsi="Times New Roman" w:cs="Times New Roman"/>
                                <w:szCs w:val="20"/>
                                <w:lang w:val="en-US" w:eastAsia="zh-CN"/>
                              </w:rPr>
                              <w:t xml:space="preserve"> </w:t>
                            </w:r>
                            <w:r w:rsidRPr="00E1221E">
                              <w:rPr>
                                <w:rFonts w:ascii="Times New Roman" w:eastAsia="Calibri" w:hAnsi="Times New Roman" w:cs="Times New Roman"/>
                                <w:szCs w:val="20"/>
                                <w:lang w:val="en-US" w:eastAsia="zh-CN"/>
                              </w:rPr>
                              <w:t>P</w:t>
                            </w:r>
                            <w:r w:rsidRPr="00E1221E">
                              <w:rPr>
                                <w:rFonts w:ascii="Times New Roman" w:eastAsiaTheme="minorEastAsia" w:hAnsi="Times New Roman" w:cs="Times New Roman"/>
                                <w:szCs w:val="20"/>
                                <w:lang w:val="en-US" w:eastAsia="zh-CN"/>
                              </w:rPr>
                              <w:t>ower consumption</w:t>
                            </w:r>
                            <w:r w:rsidRPr="00E1221E">
                              <w:rPr>
                                <w:rFonts w:ascii="Times New Roman" w:eastAsia="Calibri" w:hAnsi="Times New Roman" w:cs="Times New Roman"/>
                                <w:szCs w:val="20"/>
                                <w:lang w:val="en-US" w:eastAsia="zh-CN"/>
                              </w:rPr>
                              <w:t>,</w:t>
                            </w:r>
                          </w:p>
                          <w:p w14:paraId="246DA407"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Sync signal detection</w:t>
                            </w:r>
                            <w:r w:rsidRPr="00E1221E">
                              <w:rPr>
                                <w:rFonts w:ascii="Times New Roman" w:eastAsiaTheme="minorEastAsia" w:hAnsi="Times New Roman" w:cs="Times New Roman"/>
                                <w:szCs w:val="20"/>
                                <w:lang w:val="en-US" w:eastAsia="zh-CN"/>
                              </w:rPr>
                              <w:t>, coverage</w:t>
                            </w:r>
                            <w:r w:rsidRPr="00E1221E">
                              <w:rPr>
                                <w:rFonts w:ascii="Times New Roman" w:eastAsia="Calibri" w:hAnsi="Times New Roman" w:cs="Times New Roman"/>
                                <w:szCs w:val="20"/>
                                <w:lang w:val="en-US" w:eastAsia="zh-CN"/>
                              </w:rPr>
                              <w:t xml:space="preserve"> and tracking performance,</w:t>
                            </w:r>
                            <w:r w:rsidRPr="00E1221E">
                              <w:rPr>
                                <w:rFonts w:ascii="Times New Roman" w:eastAsiaTheme="minorEastAsia" w:hAnsi="Times New Roman" w:cs="Times New Roman"/>
                                <w:szCs w:val="20"/>
                                <w:lang w:val="en-US" w:eastAsia="zh-CN"/>
                              </w:rPr>
                              <w:t xml:space="preserve"> </w:t>
                            </w:r>
                          </w:p>
                          <w:p w14:paraId="1D3A7404" w14:textId="77777777" w:rsidR="00E1221E" w:rsidRPr="00E1221E" w:rsidRDefault="00E1221E" w:rsidP="00670602">
                            <w:pPr>
                              <w:pStyle w:val="ListParagraph"/>
                              <w:numPr>
                                <w:ilvl w:val="0"/>
                                <w:numId w:val="26"/>
                              </w:numPr>
                              <w:suppressAutoHyphens/>
                              <w:spacing w:line="256" w:lineRule="auto"/>
                              <w:rPr>
                                <w:rFonts w:ascii="Times New Roman" w:hAnsi="Times New Roman"/>
                                <w:sz w:val="20"/>
                                <w:szCs w:val="20"/>
                                <w:lang w:val="en-US" w:eastAsia="zh-CN"/>
                              </w:rPr>
                            </w:pPr>
                            <w:r w:rsidRPr="00E1221E">
                              <w:rPr>
                                <w:rFonts w:ascii="Times New Roman" w:hAnsi="Times New Roman"/>
                                <w:sz w:val="20"/>
                                <w:szCs w:val="20"/>
                                <w:lang w:eastAsia="zh-CN"/>
                              </w:rPr>
                              <w:t>RRM, mobility</w:t>
                            </w:r>
                            <w:r w:rsidRPr="00E1221E">
                              <w:rPr>
                                <w:rFonts w:ascii="Times New Roman" w:hAnsi="Times New Roman"/>
                                <w:sz w:val="20"/>
                                <w:szCs w:val="20"/>
                                <w:lang w:val="en-US" w:eastAsia="zh-CN"/>
                              </w:rPr>
                              <w:t>,</w:t>
                            </w:r>
                          </w:p>
                          <w:p w14:paraId="66817E44"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 xml:space="preserve">Beam </w:t>
                            </w:r>
                            <w:r w:rsidRPr="00E1221E">
                              <w:rPr>
                                <w:rFonts w:ascii="Times New Roman" w:eastAsiaTheme="minorEastAsia" w:hAnsi="Times New Roman" w:cs="Times New Roman"/>
                                <w:szCs w:val="20"/>
                                <w:lang w:val="en-US" w:eastAsia="zh-CN"/>
                              </w:rPr>
                              <w:t>management</w:t>
                            </w:r>
                            <w:r w:rsidRPr="00E1221E">
                              <w:rPr>
                                <w:rFonts w:ascii="Times New Roman" w:eastAsia="Calibri" w:hAnsi="Times New Roman" w:cs="Times New Roman"/>
                                <w:szCs w:val="20"/>
                                <w:lang w:val="en-US" w:eastAsia="zh-CN"/>
                              </w:rPr>
                              <w:t>,</w:t>
                            </w:r>
                          </w:p>
                          <w:p w14:paraId="10D5D51E"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Other properties are not precluded,</w:t>
                            </w:r>
                          </w:p>
                          <w:p w14:paraId="765D8E47"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Improvements to address identified impact, e.g.,</w:t>
                            </w:r>
                          </w:p>
                          <w:p w14:paraId="7E282456"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Additional sync signal needs,</w:t>
                            </w:r>
                          </w:p>
                          <w:p w14:paraId="650702D5"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Adaptation of sync signal transmission periodicity,</w:t>
                            </w:r>
                          </w:p>
                          <w:p w14:paraId="3BE4A3DB" w14:textId="597DCDF6"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Sparser synch raster.</w:t>
                            </w:r>
                          </w:p>
                        </w:txbxContent>
                      </wps:txbx>
                      <wps:bodyPr rot="0" vert="horz" wrap="square" lIns="91440" tIns="45720" rIns="91440" bIns="45720" anchor="t" anchorCtr="0">
                        <a:spAutoFit/>
                      </wps:bodyPr>
                    </wps:wsp>
                  </a:graphicData>
                </a:graphic>
              </wp:inline>
            </w:drawing>
          </mc:Choice>
          <mc:Fallback>
            <w:pict>
              <v:shape w14:anchorId="2C9F85C3" id="_x0000_s1029" type="#_x0000_t202" style="width:47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8xnFg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">
                <v:textbox style="mso-fit-shape-to-text:t">
                  <w:txbxContent>
                    <w:p w14:paraId="06D440B2" w14:textId="77777777" w:rsidR="00E1221E" w:rsidRPr="00E1221E" w:rsidRDefault="00E1221E" w:rsidP="005B752B">
                      <w:pPr>
                        <w:spacing w:after="0"/>
                        <w:rPr>
                          <w:rFonts w:ascii="Times New Roman" w:eastAsiaTheme="minorEastAsia" w:hAnsi="Times New Roman" w:cs="Times New Roman"/>
                          <w:szCs w:val="20"/>
                          <w:highlight w:val="green"/>
                          <w:lang w:eastAsia="zh-CN"/>
                        </w:rPr>
                      </w:pPr>
                      <w:r w:rsidRPr="00E1221E">
                        <w:rPr>
                          <w:rFonts w:ascii="Times New Roman" w:eastAsiaTheme="minorEastAsia" w:hAnsi="Times New Roman" w:cs="Times New Roman"/>
                          <w:szCs w:val="20"/>
                          <w:highlight w:val="green"/>
                          <w:lang w:eastAsia="zh-CN"/>
                        </w:rPr>
                        <w:t>Agreement</w:t>
                      </w:r>
                    </w:p>
                    <w:p w14:paraId="17C29C79" w14:textId="77777777" w:rsidR="00E1221E" w:rsidRPr="00E1221E" w:rsidRDefault="00E1221E" w:rsidP="00D41751">
                      <w:pPr>
                        <w:spacing w:after="0" w:line="256" w:lineRule="auto"/>
                        <w:rPr>
                          <w:rFonts w:ascii="Times New Roman" w:eastAsia="Calibri" w:hAnsi="Times New Roman" w:cs="Times New Roman"/>
                          <w:szCs w:val="20"/>
                          <w:lang w:val="en-US"/>
                        </w:rPr>
                      </w:pPr>
                      <w:r w:rsidRPr="00E1221E">
                        <w:rPr>
                          <w:rFonts w:ascii="Times New Roman" w:eastAsia="Calibri" w:hAnsi="Times New Roman" w:cs="Times New Roman"/>
                          <w:szCs w:val="20"/>
                        </w:rPr>
                        <w:t>Study and evaluate</w:t>
                      </w:r>
                      <w:r w:rsidRPr="00E1221E">
                        <w:rPr>
                          <w:rFonts w:ascii="Times New Roman" w:eastAsia="Calibri" w:hAnsi="Times New Roman" w:cs="Times New Roman"/>
                          <w:color w:val="FF0000"/>
                          <w:szCs w:val="20"/>
                        </w:rPr>
                        <w:t xml:space="preserve"> </w:t>
                      </w:r>
                      <w:r w:rsidRPr="00E1221E">
                        <w:rPr>
                          <w:rFonts w:ascii="Times New Roman" w:eastAsia="Calibri" w:hAnsi="Times New Roman" w:cs="Times New Roman"/>
                          <w:szCs w:val="20"/>
                        </w:rPr>
                        <w:t xml:space="preserve">NW energy savings </w:t>
                      </w:r>
                      <w:r w:rsidRPr="00E1221E">
                        <w:rPr>
                          <w:rFonts w:ascii="Times New Roman" w:eastAsiaTheme="minorEastAsia" w:hAnsi="Times New Roman" w:cs="Times New Roman"/>
                          <w:szCs w:val="20"/>
                          <w:lang w:eastAsia="zh-CN"/>
                        </w:rPr>
                        <w:t xml:space="preserve">and the impact on </w:t>
                      </w:r>
                      <w:r w:rsidRPr="00E1221E">
                        <w:rPr>
                          <w:rFonts w:ascii="Times New Roman" w:eastAsia="Calibri" w:hAnsi="Times New Roman" w:cs="Times New Roman"/>
                          <w:szCs w:val="20"/>
                        </w:rPr>
                        <w:t xml:space="preserve">UE performance and user experience </w:t>
                      </w:r>
                      <w:r w:rsidRPr="00E1221E">
                        <w:rPr>
                          <w:rFonts w:ascii="Times New Roman" w:eastAsiaTheme="minorEastAsia" w:hAnsi="Times New Roman" w:cs="Times New Roman"/>
                          <w:szCs w:val="20"/>
                          <w:lang w:eastAsia="zh-CN"/>
                        </w:rPr>
                        <w:t>with</w:t>
                      </w:r>
                      <w:r w:rsidRPr="00E1221E">
                        <w:rPr>
                          <w:rFonts w:ascii="Times New Roman" w:eastAsia="Calibri" w:hAnsi="Times New Roman" w:cs="Times New Roman"/>
                          <w:szCs w:val="20"/>
                        </w:rPr>
                        <w:t xml:space="preserve"> </w:t>
                      </w:r>
                      <w:r w:rsidRPr="00E1221E">
                        <w:rPr>
                          <w:rFonts w:ascii="Times New Roman" w:eastAsiaTheme="minorEastAsia" w:hAnsi="Times New Roman" w:cs="Times New Roman"/>
                          <w:szCs w:val="20"/>
                          <w:lang w:eastAsia="zh-CN"/>
                        </w:rPr>
                        <w:t>respect to</w:t>
                      </w:r>
                      <w:r w:rsidRPr="00E1221E">
                        <w:rPr>
                          <w:rFonts w:ascii="Times New Roman" w:eastAsia="Calibri" w:hAnsi="Times New Roman" w:cs="Times New Roman"/>
                          <w:szCs w:val="20"/>
                        </w:rPr>
                        <w:t xml:space="preserve"> </w:t>
                      </w:r>
                      <w:r w:rsidRPr="00E1221E">
                        <w:rPr>
                          <w:rFonts w:ascii="Times New Roman" w:eastAsiaTheme="minorEastAsia" w:hAnsi="Times New Roman" w:cs="Times New Roman"/>
                          <w:szCs w:val="20"/>
                          <w:lang w:eastAsia="zh-CN"/>
                        </w:rPr>
                        <w:t xml:space="preserve">20ms and longer </w:t>
                      </w:r>
                      <w:r w:rsidRPr="00E1221E">
                        <w:rPr>
                          <w:rFonts w:ascii="Times New Roman" w:eastAsia="Calibri" w:hAnsi="Times New Roman" w:cs="Times New Roman"/>
                          <w:szCs w:val="20"/>
                        </w:rPr>
                        <w:t>periodicit</w:t>
                      </w:r>
                      <w:r w:rsidRPr="00E1221E">
                        <w:rPr>
                          <w:rFonts w:ascii="Times New Roman" w:eastAsiaTheme="minorEastAsia" w:hAnsi="Times New Roman" w:cs="Times New Roman"/>
                          <w:szCs w:val="20"/>
                          <w:lang w:eastAsia="zh-CN"/>
                        </w:rPr>
                        <w:t>ies</w:t>
                      </w:r>
                      <w:r w:rsidRPr="00E1221E">
                        <w:rPr>
                          <w:rFonts w:ascii="Times New Roman" w:eastAsia="Calibri" w:hAnsi="Times New Roman" w:cs="Times New Roman"/>
                          <w:szCs w:val="20"/>
                        </w:rPr>
                        <w:t xml:space="preserve"> of sync signal(s)</w:t>
                      </w:r>
                      <w:r w:rsidRPr="00E1221E">
                        <w:rPr>
                          <w:rFonts w:ascii="Times New Roman" w:eastAsiaTheme="minorEastAsia" w:hAnsi="Times New Roman" w:cs="Times New Roman"/>
                          <w:szCs w:val="20"/>
                          <w:lang w:eastAsia="zh-CN"/>
                        </w:rPr>
                        <w:t xml:space="preserve"> at least</w:t>
                      </w:r>
                      <w:r w:rsidRPr="00E1221E">
                        <w:rPr>
                          <w:rFonts w:ascii="Times New Roman" w:eastAsia="Calibri" w:hAnsi="Times New Roman" w:cs="Times New Roman"/>
                          <w:szCs w:val="20"/>
                        </w:rPr>
                        <w:t xml:space="preserve"> for initial access</w:t>
                      </w:r>
                      <w:r w:rsidRPr="00E1221E">
                        <w:rPr>
                          <w:rFonts w:ascii="Times New Roman" w:eastAsiaTheme="minorEastAsia" w:hAnsi="Times New Roman" w:cs="Times New Roman"/>
                          <w:szCs w:val="20"/>
                          <w:lang w:eastAsia="zh-CN"/>
                        </w:rPr>
                        <w:t xml:space="preserve"> with the following consideration, but not limited to</w:t>
                      </w:r>
                      <w:r w:rsidRPr="00E1221E">
                        <w:rPr>
                          <w:rFonts w:ascii="Times New Roman" w:eastAsia="Calibri" w:hAnsi="Times New Roman" w:cs="Times New Roman"/>
                          <w:szCs w:val="20"/>
                          <w:lang w:val="en-US"/>
                        </w:rPr>
                        <w:t>:</w:t>
                      </w:r>
                    </w:p>
                    <w:p w14:paraId="1FF97D17" w14:textId="77777777" w:rsidR="00E1221E" w:rsidRPr="00E1221E" w:rsidRDefault="00E1221E" w:rsidP="00D41751">
                      <w:pPr>
                        <w:tabs>
                          <w:tab w:val="left" w:pos="0"/>
                        </w:tabs>
                        <w:spacing w:before="240" w:after="0" w:line="256" w:lineRule="auto"/>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BS assumptions:</w:t>
                      </w:r>
                    </w:p>
                    <w:p w14:paraId="4140987F"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Cell-common signaling (e.g., sync signal(s),</w:t>
                      </w:r>
                      <w:r w:rsidRPr="00E1221E">
                        <w:rPr>
                          <w:rFonts w:ascii="Times New Roman" w:eastAsiaTheme="minorEastAsia" w:hAnsi="Times New Roman" w:cs="Times New Roman"/>
                          <w:szCs w:val="20"/>
                          <w:lang w:val="en-US" w:eastAsia="zh-CN"/>
                        </w:rPr>
                        <w:t xml:space="preserve"> broadcast PDCCH,</w:t>
                      </w:r>
                      <w:r w:rsidRPr="00E1221E">
                        <w:rPr>
                          <w:rFonts w:ascii="Times New Roman" w:eastAsia="Calibri" w:hAnsi="Times New Roman" w:cs="Times New Roman"/>
                          <w:szCs w:val="20"/>
                          <w:lang w:val="en-US" w:eastAsia="zh-CN"/>
                        </w:rPr>
                        <w:t xml:space="preserve"> SIB-1, SIB, paging, PRACH), e.g.,</w:t>
                      </w:r>
                    </w:p>
                    <w:p w14:paraId="6627225E"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Clustered provisioning of different cell-common signaling,</w:t>
                      </w:r>
                    </w:p>
                    <w:p w14:paraId="065E4F03"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On-demand provisioning of different cell-common signaling,</w:t>
                      </w:r>
                    </w:p>
                    <w:p w14:paraId="6B09D7EA"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UE-specific signaling (for low, light, medium loads), e.g.,</w:t>
                      </w:r>
                    </w:p>
                    <w:p w14:paraId="73AD2431"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Clustered provisioning with cell-common signaling,</w:t>
                      </w:r>
                    </w:p>
                    <w:p w14:paraId="54525320"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Unclustered provisioning with cell-common signaling,</w:t>
                      </w:r>
                    </w:p>
                    <w:p w14:paraId="754BDF0B" w14:textId="77777777" w:rsidR="00E1221E" w:rsidRPr="00E1221E" w:rsidRDefault="00E1221E" w:rsidP="00D41751">
                      <w:pPr>
                        <w:tabs>
                          <w:tab w:val="left" w:pos="0"/>
                        </w:tabs>
                        <w:spacing w:before="240" w:after="0" w:line="256" w:lineRule="auto"/>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 impact:</w:t>
                      </w:r>
                    </w:p>
                    <w:p w14:paraId="7AB8A2D4"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 xml:space="preserve">Cell search complexity and latency, </w:t>
                      </w:r>
                      <w:r w:rsidRPr="00E1221E">
                        <w:rPr>
                          <w:rFonts w:ascii="Times New Roman" w:eastAsiaTheme="minorEastAsia" w:hAnsi="Times New Roman" w:cs="Times New Roman"/>
                          <w:szCs w:val="20"/>
                          <w:lang w:val="en-US" w:eastAsia="zh-CN"/>
                        </w:rPr>
                        <w:t>including frequency search latency,</w:t>
                      </w:r>
                    </w:p>
                    <w:p w14:paraId="184B8658"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UE</w:t>
                      </w:r>
                      <w:r w:rsidRPr="00E1221E">
                        <w:rPr>
                          <w:rFonts w:ascii="Times New Roman" w:eastAsiaTheme="minorEastAsia" w:hAnsi="Times New Roman" w:cs="Times New Roman"/>
                          <w:szCs w:val="20"/>
                          <w:lang w:val="en-US" w:eastAsia="zh-CN"/>
                        </w:rPr>
                        <w:t xml:space="preserve"> </w:t>
                      </w:r>
                      <w:r w:rsidRPr="00E1221E">
                        <w:rPr>
                          <w:rFonts w:ascii="Times New Roman" w:eastAsia="Calibri" w:hAnsi="Times New Roman" w:cs="Times New Roman"/>
                          <w:szCs w:val="20"/>
                          <w:lang w:val="en-US" w:eastAsia="zh-CN"/>
                        </w:rPr>
                        <w:t>P</w:t>
                      </w:r>
                      <w:r w:rsidRPr="00E1221E">
                        <w:rPr>
                          <w:rFonts w:ascii="Times New Roman" w:eastAsiaTheme="minorEastAsia" w:hAnsi="Times New Roman" w:cs="Times New Roman"/>
                          <w:szCs w:val="20"/>
                          <w:lang w:val="en-US" w:eastAsia="zh-CN"/>
                        </w:rPr>
                        <w:t>ower consumption</w:t>
                      </w:r>
                      <w:r w:rsidRPr="00E1221E">
                        <w:rPr>
                          <w:rFonts w:ascii="Times New Roman" w:eastAsia="Calibri" w:hAnsi="Times New Roman" w:cs="Times New Roman"/>
                          <w:szCs w:val="20"/>
                          <w:lang w:val="en-US" w:eastAsia="zh-CN"/>
                        </w:rPr>
                        <w:t>,</w:t>
                      </w:r>
                    </w:p>
                    <w:p w14:paraId="246DA407"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Sync signal detection</w:t>
                      </w:r>
                      <w:r w:rsidRPr="00E1221E">
                        <w:rPr>
                          <w:rFonts w:ascii="Times New Roman" w:eastAsiaTheme="minorEastAsia" w:hAnsi="Times New Roman" w:cs="Times New Roman"/>
                          <w:szCs w:val="20"/>
                          <w:lang w:val="en-US" w:eastAsia="zh-CN"/>
                        </w:rPr>
                        <w:t>, coverage</w:t>
                      </w:r>
                      <w:r w:rsidRPr="00E1221E">
                        <w:rPr>
                          <w:rFonts w:ascii="Times New Roman" w:eastAsia="Calibri" w:hAnsi="Times New Roman" w:cs="Times New Roman"/>
                          <w:szCs w:val="20"/>
                          <w:lang w:val="en-US" w:eastAsia="zh-CN"/>
                        </w:rPr>
                        <w:t xml:space="preserve"> and tracking performance,</w:t>
                      </w:r>
                      <w:r w:rsidRPr="00E1221E">
                        <w:rPr>
                          <w:rFonts w:ascii="Times New Roman" w:eastAsiaTheme="minorEastAsia" w:hAnsi="Times New Roman" w:cs="Times New Roman"/>
                          <w:szCs w:val="20"/>
                          <w:lang w:val="en-US" w:eastAsia="zh-CN"/>
                        </w:rPr>
                        <w:t xml:space="preserve"> </w:t>
                      </w:r>
                    </w:p>
                    <w:p w14:paraId="1D3A7404" w14:textId="77777777" w:rsidR="00E1221E" w:rsidRPr="00E1221E" w:rsidRDefault="00E1221E" w:rsidP="00670602">
                      <w:pPr>
                        <w:pStyle w:val="ListParagraph"/>
                        <w:numPr>
                          <w:ilvl w:val="0"/>
                          <w:numId w:val="26"/>
                        </w:numPr>
                        <w:suppressAutoHyphens/>
                        <w:spacing w:line="256" w:lineRule="auto"/>
                        <w:rPr>
                          <w:rFonts w:ascii="Times New Roman" w:hAnsi="Times New Roman"/>
                          <w:sz w:val="20"/>
                          <w:szCs w:val="20"/>
                          <w:lang w:val="en-US" w:eastAsia="zh-CN"/>
                        </w:rPr>
                      </w:pPr>
                      <w:r w:rsidRPr="00E1221E">
                        <w:rPr>
                          <w:rFonts w:ascii="Times New Roman" w:hAnsi="Times New Roman"/>
                          <w:sz w:val="20"/>
                          <w:szCs w:val="20"/>
                          <w:lang w:eastAsia="zh-CN"/>
                        </w:rPr>
                        <w:t>RRM, mobility</w:t>
                      </w:r>
                      <w:r w:rsidRPr="00E1221E">
                        <w:rPr>
                          <w:rFonts w:ascii="Times New Roman" w:hAnsi="Times New Roman"/>
                          <w:sz w:val="20"/>
                          <w:szCs w:val="20"/>
                          <w:lang w:val="en-US" w:eastAsia="zh-CN"/>
                        </w:rPr>
                        <w:t>,</w:t>
                      </w:r>
                    </w:p>
                    <w:p w14:paraId="66817E44"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 xml:space="preserve">Beam </w:t>
                      </w:r>
                      <w:r w:rsidRPr="00E1221E">
                        <w:rPr>
                          <w:rFonts w:ascii="Times New Roman" w:eastAsiaTheme="minorEastAsia" w:hAnsi="Times New Roman" w:cs="Times New Roman"/>
                          <w:szCs w:val="20"/>
                          <w:lang w:val="en-US" w:eastAsia="zh-CN"/>
                        </w:rPr>
                        <w:t>management</w:t>
                      </w:r>
                      <w:r w:rsidRPr="00E1221E">
                        <w:rPr>
                          <w:rFonts w:ascii="Times New Roman" w:eastAsia="Calibri" w:hAnsi="Times New Roman" w:cs="Times New Roman"/>
                          <w:szCs w:val="20"/>
                          <w:lang w:val="en-US" w:eastAsia="zh-CN"/>
                        </w:rPr>
                        <w:t>,</w:t>
                      </w:r>
                    </w:p>
                    <w:p w14:paraId="10D5D51E"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Other properties are not precluded,</w:t>
                      </w:r>
                    </w:p>
                    <w:p w14:paraId="765D8E47" w14:textId="77777777" w:rsidR="00E1221E" w:rsidRPr="00E1221E" w:rsidRDefault="00E1221E" w:rsidP="00670602">
                      <w:pPr>
                        <w:numPr>
                          <w:ilvl w:val="0"/>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Improvements to address identified impact, e.g.,</w:t>
                      </w:r>
                    </w:p>
                    <w:p w14:paraId="7E282456"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Additional sync signal needs,</w:t>
                      </w:r>
                    </w:p>
                    <w:p w14:paraId="650702D5" w14:textId="77777777"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Adaptation of sync signal transmission periodicity,</w:t>
                      </w:r>
                    </w:p>
                    <w:p w14:paraId="3BE4A3DB" w14:textId="597DCDF6" w:rsidR="00E1221E" w:rsidRPr="00E1221E" w:rsidRDefault="00E1221E" w:rsidP="00670602">
                      <w:pPr>
                        <w:numPr>
                          <w:ilvl w:val="1"/>
                          <w:numId w:val="26"/>
                        </w:numPr>
                        <w:suppressAutoHyphens/>
                        <w:spacing w:after="0" w:line="256" w:lineRule="auto"/>
                        <w:jc w:val="left"/>
                        <w:rPr>
                          <w:rFonts w:ascii="Times New Roman" w:eastAsia="Calibri" w:hAnsi="Times New Roman" w:cs="Times New Roman"/>
                          <w:szCs w:val="20"/>
                          <w:lang w:val="en-US" w:eastAsia="zh-CN"/>
                        </w:rPr>
                      </w:pPr>
                      <w:r w:rsidRPr="00E1221E">
                        <w:rPr>
                          <w:rFonts w:ascii="Times New Roman" w:eastAsia="Calibri" w:hAnsi="Times New Roman" w:cs="Times New Roman"/>
                          <w:szCs w:val="20"/>
                          <w:lang w:val="en-US" w:eastAsia="zh-CN"/>
                        </w:rPr>
                        <w:t>Sparser synch raster.</w:t>
                      </w:r>
                    </w:p>
                  </w:txbxContent>
                </v:textbox>
                <w10:anchorlock/>
              </v:shape>
            </w:pict>
          </mc:Fallback>
        </mc:AlternateContent>
      </w:r>
    </w:p>
    <w:p w14:paraId="4395EF21" w14:textId="3CADC728" w:rsidR="00A04410" w:rsidRPr="003762F4" w:rsidRDefault="00210399" w:rsidP="00F54955">
      <w:pPr>
        <w:pStyle w:val="BodyText"/>
        <w:jc w:val="both"/>
        <w:rPr>
          <w:rFonts w:cs="Arial"/>
          <w:sz w:val="20"/>
          <w:szCs w:val="22"/>
        </w:rPr>
      </w:pPr>
      <w:r>
        <w:rPr>
          <w:rFonts w:cs="Arial"/>
          <w:sz w:val="20"/>
          <w:szCs w:val="22"/>
        </w:rPr>
        <w:t>E</w:t>
      </w:r>
      <w:r w:rsidR="00A04410" w:rsidRPr="003762F4">
        <w:rPr>
          <w:rFonts w:cs="Arial"/>
          <w:sz w:val="20"/>
          <w:szCs w:val="22"/>
        </w:rPr>
        <w:t xml:space="preserve">valuations of the impact of SSB, SIB1 and PRACH on network energy consumption are illustrated in </w:t>
      </w:r>
      <w:r w:rsidR="00A04410" w:rsidRPr="003762F4">
        <w:rPr>
          <w:rFonts w:cs="Arial"/>
          <w:sz w:val="20"/>
          <w:szCs w:val="22"/>
        </w:rPr>
        <w:fldChar w:fldCharType="begin"/>
      </w:r>
      <w:r w:rsidR="00A04410" w:rsidRPr="003762F4">
        <w:rPr>
          <w:rFonts w:cs="Arial"/>
          <w:sz w:val="20"/>
          <w:szCs w:val="22"/>
        </w:rPr>
        <w:instrText xml:space="preserve"> REF _Ref205907423 \h </w:instrText>
      </w:r>
      <w:r w:rsidR="003762F4">
        <w:rPr>
          <w:rFonts w:cs="Arial"/>
          <w:sz w:val="20"/>
          <w:szCs w:val="22"/>
        </w:rPr>
        <w:instrText xml:space="preserve"> \* MERGEFORMAT </w:instrText>
      </w:r>
      <w:r w:rsidR="00A04410" w:rsidRPr="003762F4">
        <w:rPr>
          <w:rFonts w:cs="Arial"/>
          <w:sz w:val="20"/>
          <w:szCs w:val="22"/>
        </w:rPr>
      </w:r>
      <w:r w:rsidR="00A04410" w:rsidRPr="003762F4">
        <w:rPr>
          <w:rFonts w:cs="Arial"/>
          <w:sz w:val="20"/>
          <w:szCs w:val="22"/>
        </w:rPr>
        <w:fldChar w:fldCharType="separate"/>
      </w:r>
      <w:r w:rsidR="0011056E" w:rsidRPr="0011056E">
        <w:rPr>
          <w:sz w:val="20"/>
          <w:szCs w:val="22"/>
        </w:rPr>
        <w:t xml:space="preserve">Figure </w:t>
      </w:r>
      <w:r w:rsidR="0011056E">
        <w:rPr>
          <w:noProof/>
        </w:rPr>
        <w:t>2</w:t>
      </w:r>
      <w:r w:rsidR="00A04410" w:rsidRPr="003762F4">
        <w:rPr>
          <w:rFonts w:cs="Arial"/>
          <w:sz w:val="20"/>
          <w:szCs w:val="22"/>
        </w:rPr>
        <w:fldChar w:fldCharType="end"/>
      </w:r>
      <w:r w:rsidR="00A04410" w:rsidRPr="003762F4">
        <w:rPr>
          <w:rFonts w:cs="Arial"/>
          <w:sz w:val="20"/>
          <w:szCs w:val="22"/>
        </w:rPr>
        <w:t xml:space="preserve">. </w:t>
      </w:r>
      <w:r w:rsidR="00FA241D" w:rsidRPr="003762F4">
        <w:rPr>
          <w:rFonts w:cs="Arial"/>
          <w:sz w:val="20"/>
          <w:szCs w:val="22"/>
        </w:rPr>
        <w:t>T</w:t>
      </w:r>
      <w:r w:rsidR="00A04410" w:rsidRPr="003762F4">
        <w:rPr>
          <w:rFonts w:cs="Arial"/>
          <w:sz w:val="20"/>
          <w:szCs w:val="22"/>
        </w:rPr>
        <w:t xml:space="preserve">he BS CAT1 reference model </w:t>
      </w:r>
      <w:r w:rsidR="002A1B37" w:rsidRPr="003762F4">
        <w:rPr>
          <w:rFonts w:cs="Arial"/>
          <w:sz w:val="20"/>
          <w:szCs w:val="22"/>
        </w:rPr>
        <w:t>is used.</w:t>
      </w:r>
      <w:r w:rsidR="00A04410" w:rsidRPr="003762F4">
        <w:rPr>
          <w:rFonts w:cs="Arial"/>
          <w:sz w:val="20"/>
          <w:szCs w:val="22"/>
        </w:rPr>
        <w:t xml:space="preserve"> The leftmost bar represents the NR baseline in an idle network (i.e., no traffic), where the SSB, SIB1 and PRACH periodicities are all set to 20 ms and the average power consumption is 19.56 units. The subsequent bars show potential energy savings for corresponding periodicities of 40, 80, 160, 320, 640, and 1280 ms, respectively. The rightmost bar represents the deep sleep case with no transmission or reception activity at all, using only ~3% of the reference energy.</w:t>
      </w:r>
      <w:r>
        <w:rPr>
          <w:rFonts w:cs="Arial"/>
          <w:sz w:val="20"/>
          <w:szCs w:val="22"/>
        </w:rPr>
        <w:t xml:space="preserve"> Detailed simulation assumptions are provided in the figure caption.</w:t>
      </w:r>
      <w:r w:rsidR="00A04410" w:rsidRPr="003762F4">
        <w:rPr>
          <w:rFonts w:cs="Arial"/>
          <w:sz w:val="20"/>
          <w:szCs w:val="22"/>
        </w:rPr>
        <w:t xml:space="preserve"> </w:t>
      </w:r>
    </w:p>
    <w:p w14:paraId="6A03960F" w14:textId="5C4BF5D9" w:rsidR="00A04410" w:rsidRPr="003762F4" w:rsidRDefault="00A04410" w:rsidP="00A46C40">
      <w:pPr>
        <w:pStyle w:val="BodyText"/>
        <w:jc w:val="both"/>
        <w:rPr>
          <w:rFonts w:cs="Arial"/>
          <w:sz w:val="20"/>
          <w:szCs w:val="22"/>
        </w:rPr>
      </w:pPr>
      <w:r w:rsidRPr="003762F4">
        <w:rPr>
          <w:rFonts w:cs="Arial"/>
          <w:sz w:val="20"/>
          <w:szCs w:val="22"/>
        </w:rPr>
        <w:t xml:space="preserve">Notably, increasing the SSB periodicity to 160 ms provides ~77% energy savings compared to the 20 ms baseline, making it a practical target for default 6GR operation. </w:t>
      </w:r>
      <w:r w:rsidR="006C3ADF" w:rsidRPr="003762F4">
        <w:rPr>
          <w:rFonts w:cs="Arial"/>
          <w:sz w:val="20"/>
          <w:szCs w:val="22"/>
        </w:rPr>
        <w:t>It should be noted that f</w:t>
      </w:r>
      <w:r w:rsidRPr="003762F4">
        <w:rPr>
          <w:rFonts w:cs="Arial"/>
          <w:sz w:val="20"/>
          <w:szCs w:val="22"/>
        </w:rPr>
        <w:t>or NR Rel</w:t>
      </w:r>
      <w:r w:rsidR="006C3ADF" w:rsidRPr="003762F4">
        <w:rPr>
          <w:rFonts w:cs="Arial"/>
          <w:sz w:val="20"/>
          <w:szCs w:val="22"/>
        </w:rPr>
        <w:t>-</w:t>
      </w:r>
      <w:r w:rsidRPr="003762F4">
        <w:rPr>
          <w:rFonts w:cs="Arial"/>
          <w:sz w:val="20"/>
          <w:szCs w:val="22"/>
        </w:rPr>
        <w:t>19 NTN UEs, 160</w:t>
      </w:r>
      <w:r w:rsidR="006C3ADF" w:rsidRPr="003762F4">
        <w:rPr>
          <w:rFonts w:cs="Arial"/>
          <w:sz w:val="20"/>
          <w:szCs w:val="22"/>
        </w:rPr>
        <w:t xml:space="preserve"> </w:t>
      </w:r>
      <w:r w:rsidRPr="003762F4">
        <w:rPr>
          <w:rFonts w:cs="Arial"/>
          <w:sz w:val="20"/>
          <w:szCs w:val="22"/>
        </w:rPr>
        <w:t xml:space="preserve">ms SSB periodicity is already used. Periodicities longer than 160 ms provide additional savings and such configurations may be useful for </w:t>
      </w:r>
      <w:r w:rsidR="00624A5B" w:rsidRPr="003762F4">
        <w:rPr>
          <w:rFonts w:cs="Arial"/>
          <w:sz w:val="20"/>
          <w:szCs w:val="22"/>
        </w:rPr>
        <w:t xml:space="preserve">cell </w:t>
      </w:r>
      <w:r w:rsidR="00C429F1" w:rsidRPr="003762F4">
        <w:rPr>
          <w:rFonts w:cs="Arial"/>
          <w:sz w:val="20"/>
          <w:szCs w:val="22"/>
        </w:rPr>
        <w:t>reselection</w:t>
      </w:r>
      <w:r w:rsidR="00662BFE" w:rsidRPr="003762F4">
        <w:rPr>
          <w:rFonts w:cs="Arial"/>
          <w:sz w:val="20"/>
          <w:szCs w:val="22"/>
        </w:rPr>
        <w:t xml:space="preserve"> and </w:t>
      </w:r>
      <w:r w:rsidR="00E262BE" w:rsidRPr="003762F4">
        <w:rPr>
          <w:rFonts w:cs="Arial"/>
          <w:sz w:val="20"/>
          <w:szCs w:val="22"/>
        </w:rPr>
        <w:t>C</w:t>
      </w:r>
      <w:r w:rsidR="00662BFE" w:rsidRPr="003762F4">
        <w:rPr>
          <w:rFonts w:cs="Arial"/>
          <w:sz w:val="20"/>
          <w:szCs w:val="22"/>
        </w:rPr>
        <w:t>onnected mode</w:t>
      </w:r>
      <w:r w:rsidR="00C429F1" w:rsidRPr="003762F4">
        <w:rPr>
          <w:rFonts w:cs="Arial"/>
          <w:sz w:val="20"/>
          <w:szCs w:val="22"/>
        </w:rPr>
        <w:t xml:space="preserve"> scenarios</w:t>
      </w:r>
      <w:r w:rsidR="00662BFE" w:rsidRPr="003762F4">
        <w:rPr>
          <w:rFonts w:cs="Arial"/>
          <w:sz w:val="20"/>
          <w:szCs w:val="22"/>
        </w:rPr>
        <w:t xml:space="preserve"> w</w:t>
      </w:r>
      <w:r w:rsidR="00F53BAE" w:rsidRPr="003762F4">
        <w:rPr>
          <w:rFonts w:cs="Arial"/>
          <w:sz w:val="20"/>
          <w:szCs w:val="22"/>
        </w:rPr>
        <w:t xml:space="preserve">hen </w:t>
      </w:r>
      <w:r w:rsidR="00DC4810" w:rsidRPr="003762F4">
        <w:rPr>
          <w:rFonts w:cs="Arial"/>
          <w:sz w:val="20"/>
          <w:szCs w:val="22"/>
        </w:rPr>
        <w:t xml:space="preserve">assistance </w:t>
      </w:r>
      <w:r w:rsidR="00772560" w:rsidRPr="003762F4">
        <w:rPr>
          <w:rFonts w:cs="Arial"/>
          <w:sz w:val="20"/>
          <w:szCs w:val="22"/>
        </w:rPr>
        <w:t>information is provided</w:t>
      </w:r>
      <w:r w:rsidR="003A52AE" w:rsidRPr="003762F4">
        <w:rPr>
          <w:rFonts w:cs="Arial"/>
          <w:sz w:val="20"/>
          <w:szCs w:val="22"/>
        </w:rPr>
        <w:t xml:space="preserve"> by the network</w:t>
      </w:r>
      <w:r w:rsidR="00772560" w:rsidRPr="003762F4">
        <w:rPr>
          <w:rFonts w:cs="Arial"/>
          <w:sz w:val="20"/>
          <w:szCs w:val="22"/>
        </w:rPr>
        <w:t xml:space="preserve"> to the UE</w:t>
      </w:r>
      <w:r w:rsidR="003A52AE" w:rsidRPr="003762F4">
        <w:rPr>
          <w:rFonts w:cs="Arial"/>
          <w:sz w:val="20"/>
          <w:szCs w:val="22"/>
        </w:rPr>
        <w:t>s</w:t>
      </w:r>
      <w:r w:rsidR="00C429F1" w:rsidRPr="003762F4">
        <w:rPr>
          <w:rFonts w:cs="Arial"/>
          <w:sz w:val="20"/>
          <w:szCs w:val="22"/>
        </w:rPr>
        <w:t xml:space="preserve">, </w:t>
      </w:r>
      <w:r w:rsidRPr="003762F4">
        <w:rPr>
          <w:rFonts w:cs="Arial"/>
          <w:sz w:val="20"/>
          <w:szCs w:val="22"/>
        </w:rPr>
        <w:t xml:space="preserve"> but Idle mode UEs may not detect these extended periodicity transmissions</w:t>
      </w:r>
      <w:r w:rsidR="00CC20B7" w:rsidRPr="003762F4">
        <w:rPr>
          <w:rFonts w:cs="Arial"/>
          <w:sz w:val="20"/>
          <w:szCs w:val="22"/>
        </w:rPr>
        <w:t xml:space="preserve"> for initial cell selection</w:t>
      </w:r>
      <w:r w:rsidRPr="003762F4">
        <w:rPr>
          <w:rFonts w:cs="Arial"/>
          <w:sz w:val="20"/>
          <w:szCs w:val="22"/>
        </w:rPr>
        <w:t xml:space="preserve">. </w:t>
      </w:r>
    </w:p>
    <w:p w14:paraId="26A0ABD2" w14:textId="77777777" w:rsidR="00A04410" w:rsidRPr="00AC4211" w:rsidRDefault="00A04410" w:rsidP="003516AE">
      <w:pPr>
        <w:pStyle w:val="Observation"/>
      </w:pPr>
      <w:bookmarkStart w:id="67" w:name="_Toc206167517"/>
      <w:bookmarkStart w:id="68" w:name="_Toc213437755"/>
      <w:r w:rsidRPr="004D1C9E">
        <w:t xml:space="preserve">Extending SSB periodicity to </w:t>
      </w:r>
      <w:r w:rsidRPr="6AB9717E">
        <w:t>160 ms</w:t>
      </w:r>
      <w:r w:rsidRPr="004D1C9E">
        <w:t xml:space="preserve"> achieves substantial </w:t>
      </w:r>
      <w:r>
        <w:t xml:space="preserve">network </w:t>
      </w:r>
      <w:r w:rsidRPr="004D1C9E">
        <w:t>energy saving</w:t>
      </w:r>
      <w:r>
        <w:t xml:space="preserve">, </w:t>
      </w:r>
      <w:r w:rsidRPr="004D1C9E">
        <w:t>up to 77%</w:t>
      </w:r>
      <w:r>
        <w:t xml:space="preserve">, </w:t>
      </w:r>
      <w:r w:rsidRPr="004D1C9E">
        <w:t xml:space="preserve">while maintaining practical support for </w:t>
      </w:r>
      <w:r>
        <w:t>I</w:t>
      </w:r>
      <w:r w:rsidRPr="004D1C9E">
        <w:t>dle mode operation</w:t>
      </w:r>
      <w:r>
        <w:t>.</w:t>
      </w:r>
      <w:bookmarkEnd w:id="67"/>
      <w:bookmarkEnd w:id="68"/>
    </w:p>
    <w:p w14:paraId="7CEC601E" w14:textId="77777777" w:rsidR="00A04410" w:rsidRDefault="00A04410" w:rsidP="00A04410">
      <w:pPr>
        <w:pStyle w:val="BodyText"/>
        <w:jc w:val="center"/>
      </w:pPr>
      <w:r>
        <w:rPr>
          <w:noProof/>
        </w:rPr>
        <w:lastRenderedPageBreak/>
        <w:drawing>
          <wp:inline distT="0" distB="0" distL="0" distR="0" wp14:anchorId="78A9F421" wp14:editId="2B07894E">
            <wp:extent cx="5661331" cy="2774825"/>
            <wp:effectExtent l="0" t="0" r="0" b="6985"/>
            <wp:docPr id="1086216397"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3520" cy="2790602"/>
                    </a:xfrm>
                    <a:prstGeom prst="rect">
                      <a:avLst/>
                    </a:prstGeom>
                    <a:noFill/>
                  </pic:spPr>
                </pic:pic>
              </a:graphicData>
            </a:graphic>
          </wp:inline>
        </w:drawing>
      </w:r>
    </w:p>
    <w:p w14:paraId="13304E05" w14:textId="21BE53DF" w:rsidR="00A04410" w:rsidRPr="0058498D" w:rsidRDefault="00A04410" w:rsidP="0058498D">
      <w:pPr>
        <w:pStyle w:val="Caption"/>
        <w:rPr>
          <w:b w:val="0"/>
          <w:bCs/>
        </w:rPr>
      </w:pPr>
      <w:bookmarkStart w:id="69" w:name="_Ref205907423"/>
      <w:r>
        <w:t xml:space="preserve">Figure </w:t>
      </w:r>
      <w:r>
        <w:fldChar w:fldCharType="begin"/>
      </w:r>
      <w:r>
        <w:instrText xml:space="preserve"> SEQ Figure \* ARABIC </w:instrText>
      </w:r>
      <w:r>
        <w:fldChar w:fldCharType="separate"/>
      </w:r>
      <w:r w:rsidR="0011056E">
        <w:rPr>
          <w:noProof/>
        </w:rPr>
        <w:t>2</w:t>
      </w:r>
      <w:r>
        <w:fldChar w:fldCharType="end"/>
      </w:r>
      <w:bookmarkEnd w:id="69"/>
      <w:r>
        <w:t xml:space="preserve">: </w:t>
      </w:r>
      <w:r w:rsidRPr="00B51043">
        <w:t>NW energy consumption at zero traffic for SSB/SIB1/PRACH periodicities equal to or larger than 20 ms.</w:t>
      </w:r>
      <w:r w:rsidR="00E4313B">
        <w:t xml:space="preserve"> </w:t>
      </w:r>
      <w:r w:rsidR="00E4313B" w:rsidRPr="0058498D">
        <w:rPr>
          <w:b w:val="0"/>
          <w:bCs/>
          <w:sz w:val="16"/>
          <w:szCs w:val="20"/>
        </w:rPr>
        <w:t>Detailed simulation assumptions: BS reference configuration Set 1, TDD pattern DDDDU, Single SSB, 4 slots between SSB and SIB1 transmission, 8 symbols time distance between SIB1 and PRACH occasion, PRACH configuration index 98, RO: 6 configurations, each 2 symbols (12 symbol reception).</w:t>
      </w:r>
    </w:p>
    <w:p w14:paraId="6B8CF5AE" w14:textId="45829860" w:rsidR="00D57690" w:rsidRDefault="00A04410" w:rsidP="00A04410">
      <w:pPr>
        <w:rPr>
          <w:rFonts w:cs="Arial"/>
        </w:rPr>
      </w:pPr>
      <w:r w:rsidRPr="0045620A">
        <w:rPr>
          <w:rFonts w:eastAsia="Times New Roman" w:cs="Times New Roman"/>
          <w:szCs w:val="20"/>
          <w:lang w:val="en-US" w:eastAsia="zh-CN"/>
        </w:rPr>
        <w:t>We propose extending the SSB periodicity to support UEs in Idle/Inactive mode to at least 160 ms</w:t>
      </w:r>
      <w:r w:rsidRPr="00930299">
        <w:rPr>
          <w:rFonts w:cs="Arial"/>
        </w:rPr>
        <w:t xml:space="preserve">. </w:t>
      </w:r>
    </w:p>
    <w:p w14:paraId="5CB7FB16" w14:textId="77777777" w:rsidR="00A04410" w:rsidRDefault="00A04410" w:rsidP="003516AE">
      <w:pPr>
        <w:pStyle w:val="Proposal"/>
      </w:pPr>
      <w:bookmarkStart w:id="70" w:name="_Toc206167542"/>
      <w:bookmarkStart w:id="71" w:name="_Toc213437798"/>
      <w:r>
        <w:t>6GR should support default</w:t>
      </w:r>
      <w:r w:rsidRPr="004370E4">
        <w:t xml:space="preserve"> SSB periodicity </w:t>
      </w:r>
      <w:r>
        <w:t>of</w:t>
      </w:r>
      <w:r w:rsidRPr="004370E4">
        <w:t xml:space="preserve"> 160 ms to enable network deep</w:t>
      </w:r>
      <w:r w:rsidRPr="004370E4" w:rsidDel="006E1883">
        <w:t xml:space="preserve"> </w:t>
      </w:r>
      <w:r w:rsidRPr="004370E4">
        <w:t xml:space="preserve">sleep states while maintaining acceptable UE </w:t>
      </w:r>
      <w:r>
        <w:t>Idle mode</w:t>
      </w:r>
      <w:r w:rsidRPr="004370E4">
        <w:t xml:space="preserve"> performance</w:t>
      </w:r>
      <w:r w:rsidRPr="00FB2005">
        <w:t>.</w:t>
      </w:r>
      <w:bookmarkEnd w:id="70"/>
      <w:bookmarkEnd w:id="71"/>
    </w:p>
    <w:p w14:paraId="192862C5" w14:textId="1F3902A7" w:rsidR="00A04410" w:rsidRPr="008C0C27" w:rsidRDefault="00A04410" w:rsidP="004A133A">
      <w:pPr>
        <w:pStyle w:val="BodyText"/>
        <w:jc w:val="both"/>
        <w:rPr>
          <w:sz w:val="20"/>
          <w:szCs w:val="22"/>
        </w:rPr>
      </w:pPr>
      <w:r w:rsidRPr="008C0C27">
        <w:rPr>
          <w:sz w:val="20"/>
          <w:szCs w:val="22"/>
        </w:rPr>
        <w:t>Note that</w:t>
      </w:r>
      <w:r w:rsidR="00F85E6E" w:rsidRPr="008C0C27">
        <w:rPr>
          <w:sz w:val="20"/>
          <w:szCs w:val="22"/>
        </w:rPr>
        <w:t xml:space="preserve"> </w:t>
      </w:r>
      <w:r w:rsidRPr="008C0C27">
        <w:rPr>
          <w:sz w:val="20"/>
          <w:szCs w:val="22"/>
        </w:rPr>
        <w:t>additional</w:t>
      </w:r>
      <w:r w:rsidR="00A37FA6" w:rsidRPr="008C0C27">
        <w:rPr>
          <w:sz w:val="20"/>
          <w:szCs w:val="22"/>
        </w:rPr>
        <w:t xml:space="preserve"> on-demand</w:t>
      </w:r>
      <w:r w:rsidRPr="008C0C27">
        <w:rPr>
          <w:sz w:val="20"/>
          <w:szCs w:val="22"/>
        </w:rPr>
        <w:t xml:space="preserve"> SSBs and signaling could be introduced</w:t>
      </w:r>
      <w:r w:rsidR="006C4BE0" w:rsidRPr="008C0C27">
        <w:rPr>
          <w:sz w:val="20"/>
          <w:szCs w:val="22"/>
        </w:rPr>
        <w:t xml:space="preserve"> </w:t>
      </w:r>
      <w:r w:rsidR="0035031C" w:rsidRPr="008C0C27">
        <w:rPr>
          <w:sz w:val="20"/>
          <w:szCs w:val="22"/>
        </w:rPr>
        <w:t xml:space="preserve">to support UEs in </w:t>
      </w:r>
      <w:r w:rsidR="00E303AC" w:rsidRPr="008C0C27">
        <w:rPr>
          <w:sz w:val="20"/>
          <w:szCs w:val="22"/>
        </w:rPr>
        <w:t>C</w:t>
      </w:r>
      <w:r w:rsidR="0035031C" w:rsidRPr="008C0C27">
        <w:rPr>
          <w:sz w:val="20"/>
          <w:szCs w:val="22"/>
        </w:rPr>
        <w:t xml:space="preserve">onnected mode </w:t>
      </w:r>
      <w:r w:rsidR="006C4BE0" w:rsidRPr="008C0C27">
        <w:rPr>
          <w:sz w:val="20"/>
          <w:szCs w:val="22"/>
        </w:rPr>
        <w:t>if needed</w:t>
      </w:r>
      <w:r w:rsidR="001D7927" w:rsidRPr="008C0C27">
        <w:rPr>
          <w:sz w:val="20"/>
          <w:szCs w:val="22"/>
        </w:rPr>
        <w:t>.</w:t>
      </w:r>
    </w:p>
    <w:p w14:paraId="6ADB8748" w14:textId="6F5AA0D5" w:rsidR="00D57690" w:rsidRDefault="00813011" w:rsidP="004A133A">
      <w:pPr>
        <w:pStyle w:val="BodyText"/>
        <w:jc w:val="both"/>
      </w:pPr>
      <w:r w:rsidRPr="008C0C27">
        <w:rPr>
          <w:sz w:val="20"/>
          <w:szCs w:val="22"/>
        </w:rPr>
        <w:t xml:space="preserve">It is </w:t>
      </w:r>
      <w:r w:rsidR="00FE1600" w:rsidRPr="008C0C27">
        <w:rPr>
          <w:sz w:val="20"/>
          <w:szCs w:val="22"/>
        </w:rPr>
        <w:t xml:space="preserve">important </w:t>
      </w:r>
      <w:r w:rsidRPr="008C0C27">
        <w:rPr>
          <w:sz w:val="20"/>
          <w:szCs w:val="22"/>
        </w:rPr>
        <w:t xml:space="preserve">to </w:t>
      </w:r>
      <w:r w:rsidR="00FE1600" w:rsidRPr="008C0C27">
        <w:rPr>
          <w:sz w:val="20"/>
          <w:szCs w:val="22"/>
        </w:rPr>
        <w:t>note</w:t>
      </w:r>
      <w:r w:rsidRPr="008C0C27">
        <w:rPr>
          <w:sz w:val="20"/>
          <w:szCs w:val="22"/>
        </w:rPr>
        <w:t xml:space="preserve"> that t</w:t>
      </w:r>
      <w:r w:rsidR="00A04410" w:rsidRPr="008C0C27">
        <w:rPr>
          <w:sz w:val="20"/>
          <w:szCs w:val="22"/>
        </w:rPr>
        <w:t xml:space="preserve">he SSB transmission occasions, paging, PRACH, and system information broadcast should be coordinated to maximize the continuous sleep opportunities and potential energy savings. Time-domain </w:t>
      </w:r>
      <w:r w:rsidR="00877BED" w:rsidRPr="008C0C27">
        <w:rPr>
          <w:sz w:val="20"/>
          <w:szCs w:val="22"/>
        </w:rPr>
        <w:t>adjustment</w:t>
      </w:r>
      <w:r w:rsidR="00A04410" w:rsidRPr="008C0C27">
        <w:rPr>
          <w:sz w:val="20"/>
          <w:szCs w:val="22"/>
        </w:rPr>
        <w:t xml:space="preserve"> of paging occasions and dynamic control of </w:t>
      </w:r>
      <w:proofErr w:type="gramStart"/>
      <w:r w:rsidR="00A04410" w:rsidRPr="008C0C27">
        <w:rPr>
          <w:sz w:val="20"/>
          <w:szCs w:val="22"/>
        </w:rPr>
        <w:t>random access</w:t>
      </w:r>
      <w:proofErr w:type="gramEnd"/>
      <w:r w:rsidR="00A04410" w:rsidRPr="008C0C27">
        <w:rPr>
          <w:sz w:val="20"/>
          <w:szCs w:val="22"/>
        </w:rPr>
        <w:t xml:space="preserve"> occasions were introduced in NR Rel-19. </w:t>
      </w:r>
      <w:r w:rsidR="00BF1D6B" w:rsidRPr="008C0C27">
        <w:rPr>
          <w:sz w:val="20"/>
          <w:szCs w:val="22"/>
        </w:rPr>
        <w:t xml:space="preserve">Such </w:t>
      </w:r>
      <w:r w:rsidR="00A04410" w:rsidRPr="008C0C27">
        <w:rPr>
          <w:sz w:val="20"/>
          <w:szCs w:val="22"/>
        </w:rPr>
        <w:t>enhancements should be adopted as baseline features in 6GR specifications.</w:t>
      </w:r>
    </w:p>
    <w:p w14:paraId="703458C6" w14:textId="7E563EED" w:rsidR="00A04410" w:rsidRPr="00B67104" w:rsidRDefault="00A04410" w:rsidP="003516AE">
      <w:pPr>
        <w:pStyle w:val="Proposal"/>
      </w:pPr>
      <w:bookmarkStart w:id="72" w:name="_Toc206167543"/>
      <w:bookmarkStart w:id="73" w:name="_Toc213437799"/>
      <w:r>
        <w:t xml:space="preserve">6GR should support </w:t>
      </w:r>
      <w:r w:rsidR="00181779">
        <w:t>clustered</w:t>
      </w:r>
      <w:r>
        <w:t xml:space="preserve"> paging occasions and dynamic control of </w:t>
      </w:r>
      <w:r w:rsidR="007A6A89">
        <w:t>random-access</w:t>
      </w:r>
      <w:r>
        <w:t xml:space="preserve"> occasions.</w:t>
      </w:r>
      <w:bookmarkEnd w:id="72"/>
      <w:bookmarkEnd w:id="73"/>
    </w:p>
    <w:p w14:paraId="7ED78DB2" w14:textId="2004D5A9" w:rsidR="00D57690" w:rsidRPr="003E16F2" w:rsidRDefault="00A04410" w:rsidP="003E16F2">
      <w:r w:rsidRPr="00496B3C">
        <w:t>If the SSB periodicity in 6GR is increased to 160</w:t>
      </w:r>
      <w:r w:rsidR="00F86318">
        <w:t xml:space="preserve"> </w:t>
      </w:r>
      <w:r w:rsidRPr="00496B3C">
        <w:t xml:space="preserve">ms, </w:t>
      </w:r>
      <w:r>
        <w:t xml:space="preserve">then it must </w:t>
      </w:r>
      <w:r w:rsidR="00AD59F3">
        <w:t xml:space="preserve">also </w:t>
      </w:r>
      <w:r>
        <w:t xml:space="preserve">be possible to </w:t>
      </w:r>
      <w:r w:rsidR="005E025B">
        <w:t>allow</w:t>
      </w:r>
      <w:r w:rsidDel="00AD59F3">
        <w:t xml:space="preserve"> </w:t>
      </w:r>
      <w:r>
        <w:t>the</w:t>
      </w:r>
      <w:r w:rsidDel="00F67F80">
        <w:t xml:space="preserve"> </w:t>
      </w:r>
      <w:r w:rsidRPr="00496B3C">
        <w:t xml:space="preserve">SIB1 </w:t>
      </w:r>
      <w:r>
        <w:t>and PRACH</w:t>
      </w:r>
      <w:r w:rsidRPr="00496B3C">
        <w:t xml:space="preserve"> </w:t>
      </w:r>
      <w:r w:rsidR="00093A45">
        <w:t>transmission</w:t>
      </w:r>
      <w:r>
        <w:t xml:space="preserve"> to </w:t>
      </w:r>
      <w:r w:rsidR="0052443C">
        <w:t>follow</w:t>
      </w:r>
      <w:r w:rsidR="00093A45">
        <w:t xml:space="preserve"> </w:t>
      </w:r>
      <w:r w:rsidR="00467A8D">
        <w:t xml:space="preserve">similar </w:t>
      </w:r>
      <w:r w:rsidR="00093A45">
        <w:t xml:space="preserve">periodicities </w:t>
      </w:r>
      <w:r>
        <w:t>provid</w:t>
      </w:r>
      <w:r w:rsidR="00130425">
        <w:t>ing</w:t>
      </w:r>
      <w:r>
        <w:t xml:space="preserve"> </w:t>
      </w:r>
      <w:r w:rsidR="006C6933">
        <w:t xml:space="preserve">sleep opportunities for </w:t>
      </w:r>
      <w:r>
        <w:t xml:space="preserve">the </w:t>
      </w:r>
      <w:r w:rsidR="006C6933">
        <w:t>network.</w:t>
      </w:r>
      <w:r w:rsidRPr="000517D8">
        <w:rPr>
          <w:color w:val="000000" w:themeColor="text1"/>
        </w:rPr>
        <w:t xml:space="preserve"> </w:t>
      </w:r>
      <w:r w:rsidR="003E16F2" w:rsidRPr="003E16F2">
        <w:t>In this respect, it should be noted that a cell with</w:t>
      </w:r>
      <w:r w:rsidR="003E16F2">
        <w:t xml:space="preserve"> very low </w:t>
      </w:r>
      <w:r w:rsidR="003E16F2" w:rsidRPr="003E16F2">
        <w:t xml:space="preserve">traffic </w:t>
      </w:r>
      <w:r w:rsidR="003E16F2">
        <w:t>loads</w:t>
      </w:r>
      <w:r w:rsidR="003E16F2" w:rsidRPr="003E16F2">
        <w:t xml:space="preserve"> </w:t>
      </w:r>
      <w:r w:rsidR="003E16F2">
        <w:t>will manage with few PRACH</w:t>
      </w:r>
      <w:r w:rsidR="003E16F2" w:rsidRPr="003E16F2">
        <w:t xml:space="preserve"> resources. </w:t>
      </w:r>
      <w:r w:rsidR="003E16F2">
        <w:t xml:space="preserve">Hence, the </w:t>
      </w:r>
      <w:r w:rsidR="008C6E50">
        <w:t xml:space="preserve">limited </w:t>
      </w:r>
      <w:r w:rsidR="003E16F2">
        <w:t xml:space="preserve">PRACH capacity implied by the 160 ms PRACH periodicity is still sufficient for the </w:t>
      </w:r>
      <w:r w:rsidR="008C6E50">
        <w:t xml:space="preserve">needs in a low load </w:t>
      </w:r>
      <w:r w:rsidR="003E16F2">
        <w:t>network.</w:t>
      </w:r>
    </w:p>
    <w:p w14:paraId="325FBE60" w14:textId="77777777" w:rsidR="00A04410" w:rsidRPr="00496B3C" w:rsidRDefault="00A04410" w:rsidP="003516AE">
      <w:pPr>
        <w:pStyle w:val="Observation"/>
      </w:pPr>
      <w:bookmarkStart w:id="74" w:name="_Toc206167518"/>
      <w:bookmarkStart w:id="75" w:name="_Toc213437756"/>
      <w:r w:rsidRPr="000517D8">
        <w:t>To achieve network energy savings from increased SSB periodicity,</w:t>
      </w:r>
      <w:r>
        <w:t xml:space="preserve"> the</w:t>
      </w:r>
      <w:r w:rsidRPr="000517D8">
        <w:t xml:space="preserve"> </w:t>
      </w:r>
      <w:r>
        <w:t xml:space="preserve">periodicity of </w:t>
      </w:r>
      <w:r w:rsidRPr="000517D8">
        <w:t xml:space="preserve">SIB1 </w:t>
      </w:r>
      <w:r>
        <w:t>and PRACH should be aligned accordingly.</w:t>
      </w:r>
      <w:bookmarkEnd w:id="74"/>
      <w:bookmarkEnd w:id="75"/>
      <w:r w:rsidRPr="00496B3C">
        <w:t xml:space="preserve"> </w:t>
      </w:r>
    </w:p>
    <w:p w14:paraId="1E057004" w14:textId="77777777" w:rsidR="00C3055C" w:rsidRPr="00E81C92" w:rsidRDefault="00C3055C" w:rsidP="00C3055C">
      <w:pPr>
        <w:pStyle w:val="BodyText"/>
        <w:jc w:val="both"/>
        <w:rPr>
          <w:color w:val="000000" w:themeColor="text1"/>
          <w:sz w:val="20"/>
          <w:szCs w:val="22"/>
        </w:rPr>
      </w:pPr>
      <w:r w:rsidRPr="00E81C92">
        <w:rPr>
          <w:color w:val="000000" w:themeColor="text1"/>
          <w:sz w:val="20"/>
          <w:szCs w:val="22"/>
          <w:lang w:val="en-GB"/>
        </w:rPr>
        <w:t>When the SSB periodicity is 160 ms, then also the scheduling of other system information (other than the MIB and SIB1) becomes more important. In NR, other system information is scheduled with one SI message at a time in consecutive SI windows, where each window has the same duration. This design has the consequence that the SI messages are distributed over time, while from the UE and NW energy performance perspective it is better if they are concentrated within a short time-period. In 6GR it should be possible to coordinate the scheduling of system information with other common signals/channels (i.e. SSB, RACH, paging, etc.) in order not to interrupt sleeping opportunities.</w:t>
      </w:r>
    </w:p>
    <w:p w14:paraId="51A7179A" w14:textId="77777777" w:rsidR="00C3055C" w:rsidRDefault="00C3055C" w:rsidP="00C3055C">
      <w:pPr>
        <w:pStyle w:val="Proposal"/>
      </w:pPr>
      <w:bookmarkStart w:id="76" w:name="_Toc213437800"/>
      <w:r>
        <w:t>6GR should allow the s</w:t>
      </w:r>
      <w:r w:rsidRPr="00AB74A1">
        <w:t>upport</w:t>
      </w:r>
      <w:r>
        <w:t xml:space="preserve"> of concentrated broadcast of other </w:t>
      </w:r>
      <w:r w:rsidRPr="00AB74A1">
        <w:t xml:space="preserve">system information </w:t>
      </w:r>
      <w:r>
        <w:t xml:space="preserve">within short time-periods which is clustered </w:t>
      </w:r>
      <w:r w:rsidRPr="00AB74A1">
        <w:t>with other common signals/channels.</w:t>
      </w:r>
      <w:bookmarkEnd w:id="76"/>
    </w:p>
    <w:p w14:paraId="0093FB20" w14:textId="10DED6EC" w:rsidR="00AF1C43" w:rsidRDefault="00AF1C43" w:rsidP="00AF1C43">
      <w:pPr>
        <w:pStyle w:val="Heading3"/>
      </w:pPr>
      <w:r>
        <w:t>UE Impact</w:t>
      </w:r>
    </w:p>
    <w:p w14:paraId="43EBB2F8" w14:textId="2927CA73" w:rsidR="00905E9F" w:rsidRPr="00986562" w:rsidRDefault="00905E9F" w:rsidP="004A133A">
      <w:pPr>
        <w:pStyle w:val="BodyText"/>
        <w:jc w:val="both"/>
        <w:rPr>
          <w:rStyle w:val="Emphasis"/>
          <w:b/>
        </w:rPr>
      </w:pPr>
      <w:r w:rsidRPr="00986562">
        <w:rPr>
          <w:rStyle w:val="Emphasis"/>
          <w:rFonts w:eastAsia="Calibri"/>
          <w:b/>
        </w:rPr>
        <w:t>Sync signal detection</w:t>
      </w:r>
      <w:r w:rsidRPr="00986562">
        <w:rPr>
          <w:rStyle w:val="Emphasis"/>
          <w:rFonts w:eastAsiaTheme="minorEastAsia"/>
          <w:b/>
        </w:rPr>
        <w:t>, coverage</w:t>
      </w:r>
      <w:r w:rsidRPr="00986562">
        <w:rPr>
          <w:rStyle w:val="Emphasis"/>
          <w:rFonts w:eastAsia="Calibri"/>
          <w:b/>
        </w:rPr>
        <w:t xml:space="preserve"> and tracking performance</w:t>
      </w:r>
      <w:r w:rsidR="00986562" w:rsidRPr="00986562">
        <w:rPr>
          <w:rStyle w:val="Emphasis"/>
          <w:rFonts w:eastAsia="Calibri"/>
          <w:b/>
          <w:bCs/>
        </w:rPr>
        <w:t>:</w:t>
      </w:r>
    </w:p>
    <w:p w14:paraId="12150D82" w14:textId="21C651EB" w:rsidR="00D57690" w:rsidRPr="00E81C92" w:rsidRDefault="00822955" w:rsidP="004A133A">
      <w:pPr>
        <w:pStyle w:val="BodyText"/>
        <w:jc w:val="both"/>
        <w:rPr>
          <w:color w:val="000000" w:themeColor="text1"/>
          <w:sz w:val="20"/>
          <w:szCs w:val="22"/>
        </w:rPr>
      </w:pPr>
      <w:r w:rsidRPr="00E81C92">
        <w:rPr>
          <w:sz w:val="20"/>
          <w:szCs w:val="22"/>
        </w:rPr>
        <w:lastRenderedPageBreak/>
        <w:t xml:space="preserve">For the case that UEs need multiple repetitions of SSB or SIB1 to achieve adequate </w:t>
      </w:r>
      <w:r w:rsidR="0003213E" w:rsidRPr="00E81C92">
        <w:rPr>
          <w:sz w:val="20"/>
          <w:szCs w:val="22"/>
        </w:rPr>
        <w:t xml:space="preserve">PBCH </w:t>
      </w:r>
      <w:r w:rsidRPr="00E81C92">
        <w:rPr>
          <w:sz w:val="20"/>
          <w:szCs w:val="22"/>
        </w:rPr>
        <w:t xml:space="preserve">decoding performance, it is better to provide them back-to-back or in </w:t>
      </w:r>
      <w:r w:rsidRPr="00E81C92" w:rsidDel="00B91534">
        <w:rPr>
          <w:sz w:val="20"/>
          <w:szCs w:val="22"/>
        </w:rPr>
        <w:t xml:space="preserve">short </w:t>
      </w:r>
      <w:r w:rsidRPr="00E81C92">
        <w:rPr>
          <w:sz w:val="20"/>
          <w:szCs w:val="22"/>
        </w:rPr>
        <w:t xml:space="preserve">timeframe rather than spreading them out evenly over the timeline. See the example in </w:t>
      </w:r>
      <w:r w:rsidR="00663C6D" w:rsidRPr="00E81C92">
        <w:rPr>
          <w:sz w:val="20"/>
          <w:szCs w:val="22"/>
        </w:rPr>
        <w:fldChar w:fldCharType="begin"/>
      </w:r>
      <w:r w:rsidR="00663C6D">
        <w:instrText xml:space="preserve"> REF _Ref210056921 \h </w:instrText>
      </w:r>
      <w:r w:rsidR="004A133A">
        <w:instrText xml:space="preserve"> \* MERGEFORMAT </w:instrText>
      </w:r>
      <w:r w:rsidR="00663C6D" w:rsidRPr="00E81C92">
        <w:rPr>
          <w:sz w:val="20"/>
          <w:szCs w:val="22"/>
        </w:rPr>
      </w:r>
      <w:r w:rsidR="00663C6D" w:rsidRPr="00E81C92">
        <w:rPr>
          <w:sz w:val="20"/>
          <w:szCs w:val="22"/>
        </w:rPr>
        <w:fldChar w:fldCharType="separate"/>
      </w:r>
      <w:r w:rsidR="0011056E" w:rsidRPr="0011056E">
        <w:rPr>
          <w:sz w:val="20"/>
          <w:szCs w:val="22"/>
        </w:rPr>
        <w:t xml:space="preserve">Figure </w:t>
      </w:r>
      <w:r w:rsidR="0011056E">
        <w:rPr>
          <w:noProof/>
        </w:rPr>
        <w:t>3</w:t>
      </w:r>
      <w:r w:rsidR="00663C6D" w:rsidRPr="00E81C92">
        <w:rPr>
          <w:sz w:val="20"/>
          <w:szCs w:val="22"/>
        </w:rPr>
        <w:fldChar w:fldCharType="end"/>
      </w:r>
      <w:r w:rsidRPr="00E81C92">
        <w:rPr>
          <w:sz w:val="20"/>
          <w:szCs w:val="22"/>
        </w:rPr>
        <w:t xml:space="preserve"> where t</w:t>
      </w:r>
      <w:r w:rsidR="00C10455" w:rsidRPr="00E81C92">
        <w:rPr>
          <w:sz w:val="20"/>
          <w:szCs w:val="22"/>
        </w:rPr>
        <w:t>hree</w:t>
      </w:r>
      <w:r w:rsidRPr="00E81C92">
        <w:rPr>
          <w:sz w:val="20"/>
          <w:szCs w:val="22"/>
        </w:rPr>
        <w:t xml:space="preserve"> SSB burst repetitions and four SIB1 repetitions are provided at the </w:t>
      </w:r>
      <w:r w:rsidRPr="00E81C92">
        <w:rPr>
          <w:color w:val="000000" w:themeColor="text1"/>
          <w:sz w:val="20"/>
          <w:szCs w:val="22"/>
        </w:rPr>
        <w:t xml:space="preserve">beginning of each 160 ms period. Such a transmission scheme maximizes the duration of inactive periods where the network can save energy and reduces UE acquisition latency. The </w:t>
      </w:r>
      <w:r w:rsidR="00C10455" w:rsidRPr="00E81C92">
        <w:rPr>
          <w:color w:val="000000" w:themeColor="text1"/>
          <w:sz w:val="20"/>
          <w:szCs w:val="22"/>
        </w:rPr>
        <w:t>three</w:t>
      </w:r>
      <w:r w:rsidRPr="00E81C92">
        <w:rPr>
          <w:color w:val="000000" w:themeColor="text1"/>
          <w:sz w:val="20"/>
          <w:szCs w:val="22"/>
        </w:rPr>
        <w:t xml:space="preserve"> SSB instances cater for UEs in poor coverage in need of multiple SSB instances for </w:t>
      </w:r>
      <w:r w:rsidR="00C641D8" w:rsidRPr="00E81C92">
        <w:rPr>
          <w:color w:val="000000" w:themeColor="text1"/>
          <w:sz w:val="20"/>
          <w:szCs w:val="22"/>
        </w:rPr>
        <w:t xml:space="preserve">AGC/AFC </w:t>
      </w:r>
      <w:r w:rsidRPr="00E81C92">
        <w:rPr>
          <w:color w:val="000000" w:themeColor="text1"/>
          <w:sz w:val="20"/>
          <w:szCs w:val="22"/>
        </w:rPr>
        <w:t>loop convergence.</w:t>
      </w:r>
    </w:p>
    <w:p w14:paraId="453504EB" w14:textId="77777777" w:rsidR="00822955" w:rsidRPr="00784590" w:rsidRDefault="00822955" w:rsidP="003516AE">
      <w:pPr>
        <w:pStyle w:val="Proposal"/>
        <w:rPr>
          <w:lang w:eastAsia="ja-JP"/>
        </w:rPr>
      </w:pPr>
      <w:bookmarkStart w:id="77" w:name="_Ref210210460"/>
      <w:bookmarkStart w:id="78" w:name="_Toc213437801"/>
      <w:r w:rsidRPr="00713A16">
        <w:t xml:space="preserve">Study periodic </w:t>
      </w:r>
      <w:r>
        <w:t xml:space="preserve">SSB burst and </w:t>
      </w:r>
      <w:r w:rsidRPr="00713A16">
        <w:t xml:space="preserve">SIB1 repetitions, where in each period multiple </w:t>
      </w:r>
      <w:r>
        <w:t xml:space="preserve">SSB and </w:t>
      </w:r>
      <w:r w:rsidRPr="00713A16">
        <w:t xml:space="preserve">SIB1 repetitions are provided during a short time </w:t>
      </w:r>
      <w:r>
        <w:t xml:space="preserve">interval </w:t>
      </w:r>
      <w:r w:rsidRPr="00713A16">
        <w:t xml:space="preserve">followed by a longer inactive </w:t>
      </w:r>
      <w:r>
        <w:t>interval</w:t>
      </w:r>
      <w:r w:rsidRPr="00713A16">
        <w:t>.</w:t>
      </w:r>
      <w:bookmarkEnd w:id="77"/>
      <w:bookmarkEnd w:id="78"/>
    </w:p>
    <w:p w14:paraId="1E0A8297" w14:textId="2653723F" w:rsidR="00822955" w:rsidRDefault="0012379C" w:rsidP="00822955">
      <w:pPr>
        <w:keepNext/>
        <w:jc w:val="center"/>
      </w:pPr>
      <w:r w:rsidRPr="0012379C">
        <w:rPr>
          <w:noProof/>
        </w:rPr>
        <w:drawing>
          <wp:inline distT="0" distB="0" distL="0" distR="0" wp14:anchorId="51979215" wp14:editId="444ED0E4">
            <wp:extent cx="6120765" cy="869315"/>
            <wp:effectExtent l="0" t="0" r="0" b="6985"/>
            <wp:docPr id="1444225916" name="Picture 1" descr="A black and white image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225916" name="Picture 1" descr="A black and white image of a number of objects&#10;&#10;AI-generated content may be incorrect."/>
                    <pic:cNvPicPr/>
                  </pic:nvPicPr>
                  <pic:blipFill>
                    <a:blip r:embed="rId9"/>
                    <a:stretch>
                      <a:fillRect/>
                    </a:stretch>
                  </pic:blipFill>
                  <pic:spPr>
                    <a:xfrm>
                      <a:off x="0" y="0"/>
                      <a:ext cx="6120765" cy="869315"/>
                    </a:xfrm>
                    <a:prstGeom prst="rect">
                      <a:avLst/>
                    </a:prstGeom>
                  </pic:spPr>
                </pic:pic>
              </a:graphicData>
            </a:graphic>
          </wp:inline>
        </w:drawing>
      </w:r>
    </w:p>
    <w:p w14:paraId="14409ED2" w14:textId="613F186B" w:rsidR="00822955" w:rsidRPr="00127821" w:rsidRDefault="00822955" w:rsidP="00822955">
      <w:pPr>
        <w:pStyle w:val="Caption"/>
        <w:jc w:val="center"/>
      </w:pPr>
      <w:bookmarkStart w:id="79" w:name="_Ref210056921"/>
      <w:r>
        <w:t xml:space="preserve">Figure </w:t>
      </w:r>
      <w:r>
        <w:fldChar w:fldCharType="begin"/>
      </w:r>
      <w:r>
        <w:instrText xml:space="preserve"> SEQ Figure \* ARABIC </w:instrText>
      </w:r>
      <w:r>
        <w:fldChar w:fldCharType="separate"/>
      </w:r>
      <w:r w:rsidR="0011056E">
        <w:rPr>
          <w:noProof/>
        </w:rPr>
        <w:t>3</w:t>
      </w:r>
      <w:r>
        <w:fldChar w:fldCharType="end"/>
      </w:r>
      <w:bookmarkEnd w:id="79"/>
      <w:r>
        <w:t xml:space="preserve">: </w:t>
      </w:r>
      <w:r w:rsidRPr="005463FF">
        <w:t>T</w:t>
      </w:r>
      <w:r w:rsidR="00546D51">
        <w:t>hree</w:t>
      </w:r>
      <w:r w:rsidRPr="005463FF">
        <w:t xml:space="preserve"> SSB burst repetitions and four SIB1 repetitions, periodicity 160 ms. This maximizes NW sleep opportunities while improving the UE decoding performance</w:t>
      </w:r>
      <w:r w:rsidR="00986562">
        <w:t>.</w:t>
      </w:r>
    </w:p>
    <w:p w14:paraId="04AE844D" w14:textId="77777777" w:rsidR="00986562" w:rsidRPr="00986562" w:rsidRDefault="00986562" w:rsidP="00986562">
      <w:pPr>
        <w:rPr>
          <w:lang w:val="en-US" w:eastAsia="en-GB"/>
        </w:rPr>
      </w:pPr>
    </w:p>
    <w:p w14:paraId="24B8EAF1" w14:textId="33F6BB68" w:rsidR="00430DFE" w:rsidRPr="00986562" w:rsidRDefault="00477366" w:rsidP="00A64B7A">
      <w:pPr>
        <w:pStyle w:val="BodyText"/>
        <w:jc w:val="both"/>
        <w:rPr>
          <w:b/>
          <w:color w:val="000000" w:themeColor="text1"/>
          <w:lang w:val="en-GB"/>
        </w:rPr>
      </w:pPr>
      <w:r w:rsidRPr="00986562">
        <w:rPr>
          <w:rStyle w:val="Emphasis"/>
          <w:rFonts w:eastAsia="Calibri"/>
          <w:b/>
        </w:rPr>
        <w:t>Radio access delay</w:t>
      </w:r>
      <w:r w:rsidR="00986562" w:rsidRPr="00986562">
        <w:rPr>
          <w:rStyle w:val="Emphasis"/>
          <w:rFonts w:eastAsia="Calibri"/>
          <w:b/>
          <w:bCs/>
        </w:rPr>
        <w:t>:</w:t>
      </w:r>
    </w:p>
    <w:p w14:paraId="224FACE0" w14:textId="1E215241" w:rsidR="0038327A" w:rsidRPr="00E7005B" w:rsidRDefault="008B373D" w:rsidP="00A64B7A">
      <w:pPr>
        <w:pStyle w:val="BodyText"/>
        <w:jc w:val="both"/>
        <w:rPr>
          <w:color w:val="000000" w:themeColor="text1"/>
          <w:sz w:val="20"/>
          <w:szCs w:val="22"/>
          <w:lang w:val="en-GB"/>
        </w:rPr>
      </w:pPr>
      <w:r w:rsidRPr="00E7005B">
        <w:rPr>
          <w:color w:val="000000" w:themeColor="text1"/>
          <w:sz w:val="20"/>
          <w:szCs w:val="22"/>
          <w:lang w:val="en-GB"/>
        </w:rPr>
        <w:t xml:space="preserve">At first glance, increasing the SSB periodicity would have a large impact on the radio access delay. However, when </w:t>
      </w:r>
      <w:r w:rsidR="00A74F3E" w:rsidRPr="00E7005B">
        <w:rPr>
          <w:color w:val="000000" w:themeColor="text1"/>
          <w:sz w:val="20"/>
          <w:szCs w:val="22"/>
          <w:lang w:val="en-GB"/>
        </w:rPr>
        <w:t xml:space="preserve">examining the issue more closely, the impact is less clear. </w:t>
      </w:r>
      <w:r w:rsidR="004D11A0" w:rsidRPr="00E7005B">
        <w:rPr>
          <w:color w:val="000000" w:themeColor="text1"/>
          <w:sz w:val="20"/>
          <w:szCs w:val="22"/>
          <w:lang w:val="en-GB"/>
        </w:rPr>
        <w:t>In</w:t>
      </w:r>
      <w:r w:rsidR="0038327A" w:rsidRPr="00E7005B">
        <w:rPr>
          <w:color w:val="000000" w:themeColor="text1"/>
          <w:sz w:val="20"/>
          <w:szCs w:val="22"/>
          <w:lang w:val="en-GB"/>
        </w:rPr>
        <w:t xml:space="preserve"> the mobile terminated scenario,</w:t>
      </w:r>
      <w:r w:rsidR="004D11A0" w:rsidRPr="00E7005B">
        <w:rPr>
          <w:color w:val="000000" w:themeColor="text1"/>
          <w:sz w:val="20"/>
          <w:szCs w:val="22"/>
          <w:lang w:val="en-GB"/>
        </w:rPr>
        <w:t xml:space="preserve"> </w:t>
      </w:r>
      <w:r w:rsidR="00C2330F" w:rsidRPr="00E7005B">
        <w:rPr>
          <w:color w:val="000000" w:themeColor="text1"/>
          <w:sz w:val="20"/>
          <w:szCs w:val="22"/>
          <w:lang w:val="en-GB"/>
        </w:rPr>
        <w:t>for example</w:t>
      </w:r>
      <w:r w:rsidR="004D11A0" w:rsidRPr="00E7005B">
        <w:rPr>
          <w:color w:val="000000" w:themeColor="text1"/>
          <w:sz w:val="20"/>
          <w:szCs w:val="22"/>
          <w:lang w:val="en-GB"/>
        </w:rPr>
        <w:t>,</w:t>
      </w:r>
      <w:r w:rsidR="0038327A" w:rsidRPr="00E7005B">
        <w:rPr>
          <w:color w:val="000000" w:themeColor="text1"/>
          <w:sz w:val="20"/>
          <w:szCs w:val="22"/>
          <w:lang w:val="en-GB"/>
        </w:rPr>
        <w:t xml:space="preserve"> the paging DRX cycle</w:t>
      </w:r>
      <w:r w:rsidR="00A64B7A" w:rsidRPr="00E7005B">
        <w:rPr>
          <w:color w:val="000000" w:themeColor="text1"/>
          <w:sz w:val="20"/>
          <w:szCs w:val="22"/>
          <w:lang w:val="en-GB"/>
        </w:rPr>
        <w:t xml:space="preserve"> (typically around 1280ms)</w:t>
      </w:r>
      <w:r w:rsidR="0038327A" w:rsidRPr="00E7005B">
        <w:rPr>
          <w:color w:val="000000" w:themeColor="text1"/>
          <w:sz w:val="20"/>
          <w:szCs w:val="22"/>
          <w:lang w:val="en-GB"/>
        </w:rPr>
        <w:t xml:space="preserve"> </w:t>
      </w:r>
      <w:r w:rsidR="007E72AF" w:rsidRPr="00E7005B">
        <w:rPr>
          <w:color w:val="000000" w:themeColor="text1"/>
          <w:sz w:val="20"/>
          <w:szCs w:val="22"/>
          <w:lang w:val="en-GB"/>
        </w:rPr>
        <w:t>contributes to</w:t>
      </w:r>
      <w:r w:rsidR="00A854A9" w:rsidRPr="00E7005B">
        <w:rPr>
          <w:color w:val="000000" w:themeColor="text1"/>
          <w:sz w:val="20"/>
          <w:szCs w:val="22"/>
          <w:lang w:val="en-GB"/>
        </w:rPr>
        <w:t xml:space="preserve"> </w:t>
      </w:r>
      <w:r w:rsidR="0038327A" w:rsidRPr="00E7005B">
        <w:rPr>
          <w:color w:val="000000" w:themeColor="text1"/>
          <w:sz w:val="20"/>
          <w:szCs w:val="22"/>
          <w:lang w:val="en-GB"/>
        </w:rPr>
        <w:t>a much larger delay component (</w:t>
      </w:r>
      <w:r w:rsidR="00E13636" w:rsidRPr="00E7005B">
        <w:rPr>
          <w:color w:val="000000" w:themeColor="text1"/>
          <w:sz w:val="20"/>
          <w:szCs w:val="22"/>
          <w:lang w:val="en-GB"/>
        </w:rPr>
        <w:t xml:space="preserve">on </w:t>
      </w:r>
      <w:r w:rsidR="00A64B7A" w:rsidRPr="00E7005B">
        <w:rPr>
          <w:color w:val="000000" w:themeColor="text1"/>
          <w:sz w:val="20"/>
          <w:szCs w:val="22"/>
          <w:lang w:val="en-GB"/>
        </w:rPr>
        <w:t>average around</w:t>
      </w:r>
      <w:r w:rsidR="0038327A" w:rsidRPr="00E7005B">
        <w:rPr>
          <w:color w:val="000000" w:themeColor="text1"/>
          <w:sz w:val="20"/>
          <w:szCs w:val="22"/>
          <w:lang w:val="en-GB"/>
        </w:rPr>
        <w:t xml:space="preserve"> 640ms).</w:t>
      </w:r>
    </w:p>
    <w:p w14:paraId="345B5A93" w14:textId="5EBF9E79" w:rsidR="0038327A" w:rsidRPr="005F0061" w:rsidRDefault="0038327A" w:rsidP="003516AE">
      <w:pPr>
        <w:pStyle w:val="Observation"/>
      </w:pPr>
      <w:bookmarkStart w:id="80" w:name="_Toc213437757"/>
      <w:r w:rsidRPr="005F0061">
        <w:t xml:space="preserve">For </w:t>
      </w:r>
      <w:r w:rsidR="0068648D">
        <w:t>I</w:t>
      </w:r>
      <w:r w:rsidR="00A64B7A">
        <w:t>dle mode</w:t>
      </w:r>
      <w:r w:rsidRPr="005F0061">
        <w:t xml:space="preserve"> UE access delay in mobile terminated scenario, the paging DRX cycle accounts for a much larger delay component compared to the SSB and PRACH periodicities.</w:t>
      </w:r>
      <w:bookmarkEnd w:id="80"/>
    </w:p>
    <w:p w14:paraId="2FAE889A" w14:textId="7F5D4E7E" w:rsidR="0038327A" w:rsidRPr="00A06395" w:rsidRDefault="0038327A" w:rsidP="005C15A1">
      <w:pPr>
        <w:pStyle w:val="BodyText"/>
        <w:jc w:val="both"/>
        <w:rPr>
          <w:color w:val="000000" w:themeColor="text1"/>
          <w:sz w:val="20"/>
          <w:szCs w:val="22"/>
          <w:lang w:val="en-GB"/>
        </w:rPr>
      </w:pPr>
      <w:r w:rsidRPr="00A06395">
        <w:rPr>
          <w:color w:val="000000" w:themeColor="text1"/>
          <w:sz w:val="20"/>
          <w:szCs w:val="22"/>
          <w:lang w:val="en-GB"/>
        </w:rPr>
        <w:t xml:space="preserve">For the mobile originated scenario, where an </w:t>
      </w:r>
      <w:r w:rsidR="00891D6B" w:rsidRPr="00A06395">
        <w:rPr>
          <w:color w:val="000000" w:themeColor="text1"/>
          <w:sz w:val="20"/>
          <w:szCs w:val="22"/>
          <w:lang w:val="en-GB"/>
        </w:rPr>
        <w:t>I</w:t>
      </w:r>
      <w:r w:rsidR="00766ADD" w:rsidRPr="00A06395">
        <w:rPr>
          <w:color w:val="000000" w:themeColor="text1"/>
          <w:sz w:val="20"/>
          <w:szCs w:val="22"/>
          <w:lang w:val="en-GB"/>
        </w:rPr>
        <w:t>dle mode</w:t>
      </w:r>
      <w:r w:rsidRPr="00A06395">
        <w:rPr>
          <w:color w:val="000000" w:themeColor="text1"/>
          <w:sz w:val="20"/>
          <w:szCs w:val="22"/>
          <w:lang w:val="en-GB"/>
        </w:rPr>
        <w:t xml:space="preserve"> UE has uplink data to transmit, the UE first needs SSBs for synchronization and then a RACH occasion</w:t>
      </w:r>
      <w:r w:rsidR="00612592" w:rsidRPr="00A06395">
        <w:rPr>
          <w:color w:val="000000" w:themeColor="text1"/>
          <w:sz w:val="20"/>
          <w:szCs w:val="22"/>
          <w:lang w:val="en-GB"/>
        </w:rPr>
        <w:t xml:space="preserve"> for Msg1 transmission</w:t>
      </w:r>
      <w:r w:rsidRPr="00A06395">
        <w:rPr>
          <w:color w:val="000000" w:themeColor="text1"/>
          <w:sz w:val="20"/>
          <w:szCs w:val="22"/>
          <w:lang w:val="en-GB"/>
        </w:rPr>
        <w:t xml:space="preserve">. For a baseline scenario with 20ms SSB periodicity, the </w:t>
      </w:r>
      <w:r w:rsidR="00A74F3E" w:rsidRPr="00A06395">
        <w:rPr>
          <w:color w:val="000000" w:themeColor="text1"/>
          <w:sz w:val="20"/>
          <w:szCs w:val="22"/>
          <w:lang w:val="en-GB"/>
        </w:rPr>
        <w:t xml:space="preserve">average </w:t>
      </w:r>
      <w:r w:rsidRPr="00A06395">
        <w:rPr>
          <w:color w:val="000000" w:themeColor="text1"/>
          <w:sz w:val="20"/>
          <w:szCs w:val="22"/>
          <w:lang w:val="en-GB"/>
        </w:rPr>
        <w:t xml:space="preserve">delay to measure on </w:t>
      </w:r>
      <m:oMath>
        <m:r>
          <w:rPr>
            <w:rFonts w:ascii="Cambria Math" w:hAnsi="Cambria Math"/>
            <w:color w:val="000000" w:themeColor="text1"/>
            <w:sz w:val="20"/>
            <w:szCs w:val="22"/>
            <w:lang w:val="en-GB"/>
          </w:rPr>
          <m:t>N</m:t>
        </m:r>
        <m:r>
          <m:rPr>
            <m:sty m:val="p"/>
          </m:rPr>
          <w:rPr>
            <w:rFonts w:ascii="Cambria Math" w:hAnsi="Cambria Math"/>
            <w:color w:val="000000" w:themeColor="text1"/>
            <w:sz w:val="20"/>
            <w:szCs w:val="22"/>
            <w:lang w:val="en-GB"/>
          </w:rPr>
          <m:t>≥1</m:t>
        </m:r>
      </m:oMath>
      <w:r w:rsidRPr="00A06395">
        <w:rPr>
          <w:color w:val="000000" w:themeColor="text1"/>
          <w:sz w:val="20"/>
          <w:szCs w:val="22"/>
          <w:lang w:val="en-GB"/>
        </w:rPr>
        <w:t xml:space="preserve"> SSBs is </w:t>
      </w:r>
      <m:oMath>
        <m:r>
          <m:rPr>
            <m:sty m:val="p"/>
          </m:rPr>
          <w:rPr>
            <w:rFonts w:ascii="Cambria Math" w:hAnsi="Cambria Math"/>
            <w:color w:val="000000" w:themeColor="text1"/>
            <w:sz w:val="20"/>
            <w:szCs w:val="22"/>
            <w:lang w:val="en-GB"/>
          </w:rPr>
          <m:t>10+</m:t>
        </m:r>
        <m:d>
          <m:dPr>
            <m:ctrlPr>
              <w:rPr>
                <w:rFonts w:ascii="Cambria Math" w:hAnsi="Cambria Math"/>
                <w:color w:val="000000" w:themeColor="text1"/>
                <w:sz w:val="20"/>
                <w:szCs w:val="22"/>
                <w:lang w:val="en-GB"/>
              </w:rPr>
            </m:ctrlPr>
          </m:dPr>
          <m:e>
            <m:r>
              <w:rPr>
                <w:rFonts w:ascii="Cambria Math" w:hAnsi="Cambria Math"/>
                <w:color w:val="000000" w:themeColor="text1"/>
                <w:sz w:val="20"/>
                <w:szCs w:val="22"/>
                <w:lang w:val="en-GB"/>
              </w:rPr>
              <m:t>N</m:t>
            </m:r>
            <m:r>
              <m:rPr>
                <m:sty m:val="p"/>
              </m:rPr>
              <w:rPr>
                <w:rFonts w:ascii="Cambria Math" w:hAnsi="Cambria Math"/>
                <w:color w:val="000000" w:themeColor="text1"/>
                <w:sz w:val="20"/>
                <w:szCs w:val="22"/>
                <w:lang w:val="en-GB"/>
              </w:rPr>
              <m:t>-1</m:t>
            </m:r>
          </m:e>
        </m:d>
        <m:r>
          <m:rPr>
            <m:sty m:val="p"/>
          </m:rPr>
          <w:rPr>
            <w:rFonts w:ascii="Cambria Math" w:hAnsi="Cambria Math"/>
            <w:color w:val="000000" w:themeColor="text1"/>
            <w:sz w:val="20"/>
            <w:szCs w:val="22"/>
            <w:lang w:val="en-GB"/>
          </w:rPr>
          <m:t>*20</m:t>
        </m:r>
      </m:oMath>
      <w:r w:rsidRPr="00A06395">
        <w:rPr>
          <w:color w:val="000000" w:themeColor="text1"/>
          <w:sz w:val="20"/>
          <w:szCs w:val="22"/>
          <w:lang w:val="en-GB"/>
        </w:rPr>
        <w:t xml:space="preserve">ms. With for example </w:t>
      </w:r>
      <m:oMath>
        <m:r>
          <w:rPr>
            <w:rFonts w:ascii="Cambria Math" w:hAnsi="Cambria Math"/>
            <w:color w:val="000000" w:themeColor="text1"/>
            <w:sz w:val="20"/>
            <w:szCs w:val="22"/>
            <w:lang w:val="en-GB"/>
          </w:rPr>
          <m:t>N</m:t>
        </m:r>
        <m:r>
          <m:rPr>
            <m:sty m:val="p"/>
          </m:rPr>
          <w:rPr>
            <w:rFonts w:ascii="Cambria Math" w:hAnsi="Cambria Math"/>
            <w:color w:val="000000" w:themeColor="text1"/>
            <w:sz w:val="20"/>
            <w:szCs w:val="22"/>
            <w:lang w:val="en-GB"/>
          </w:rPr>
          <m:t>=3</m:t>
        </m:r>
      </m:oMath>
      <w:r w:rsidR="00E44720" w:rsidRPr="00A06395">
        <w:rPr>
          <w:color w:val="000000" w:themeColor="text1"/>
          <w:sz w:val="20"/>
          <w:szCs w:val="22"/>
          <w:lang w:val="en-GB"/>
        </w:rPr>
        <w:t xml:space="preserve"> for</w:t>
      </w:r>
      <w:r w:rsidR="00744547" w:rsidRPr="00A06395">
        <w:rPr>
          <w:color w:val="000000" w:themeColor="text1"/>
          <w:sz w:val="20"/>
          <w:szCs w:val="22"/>
          <w:lang w:val="en-GB"/>
        </w:rPr>
        <w:t xml:space="preserve"> a UE in poor coverage</w:t>
      </w:r>
      <w:r w:rsidRPr="00A06395">
        <w:rPr>
          <w:color w:val="000000" w:themeColor="text1"/>
          <w:sz w:val="20"/>
          <w:szCs w:val="22"/>
          <w:lang w:val="en-GB"/>
        </w:rPr>
        <w:t>, the delay sums up to 50ms. On top of that</w:t>
      </w:r>
      <w:r w:rsidR="005A6F06" w:rsidRPr="00A06395">
        <w:rPr>
          <w:color w:val="000000" w:themeColor="text1"/>
          <w:sz w:val="20"/>
          <w:szCs w:val="22"/>
          <w:lang w:val="en-GB"/>
        </w:rPr>
        <w:t>,</w:t>
      </w:r>
      <w:r w:rsidRPr="00A06395">
        <w:rPr>
          <w:color w:val="000000" w:themeColor="text1"/>
          <w:sz w:val="20"/>
          <w:szCs w:val="22"/>
          <w:lang w:val="en-GB"/>
        </w:rPr>
        <w:t xml:space="preserve"> there is the additional delay to the next available RACH occasion, but that can be kept short by aligning the SSB and RACH occasions (</w:t>
      </w:r>
      <w:r w:rsidR="000F58AC" w:rsidRPr="00A06395">
        <w:rPr>
          <w:color w:val="000000" w:themeColor="text1"/>
          <w:sz w:val="20"/>
          <w:szCs w:val="22"/>
          <w:lang w:val="en-GB"/>
        </w:rPr>
        <w:t xml:space="preserve">i.e., </w:t>
      </w:r>
      <w:r w:rsidRPr="00A06395">
        <w:rPr>
          <w:color w:val="000000" w:themeColor="text1"/>
          <w:sz w:val="20"/>
          <w:szCs w:val="22"/>
          <w:lang w:val="en-GB"/>
        </w:rPr>
        <w:t xml:space="preserve">RACH occasions </w:t>
      </w:r>
      <w:r w:rsidR="000F58AC" w:rsidRPr="00A06395">
        <w:rPr>
          <w:color w:val="000000" w:themeColor="text1"/>
          <w:sz w:val="20"/>
          <w:szCs w:val="22"/>
          <w:lang w:val="en-GB"/>
        </w:rPr>
        <w:t xml:space="preserve">are </w:t>
      </w:r>
      <w:r w:rsidR="005C15A1" w:rsidRPr="00A06395">
        <w:rPr>
          <w:color w:val="000000" w:themeColor="text1"/>
          <w:sz w:val="20"/>
          <w:szCs w:val="22"/>
          <w:lang w:val="en-GB"/>
        </w:rPr>
        <w:t xml:space="preserve">configured </w:t>
      </w:r>
      <w:r w:rsidR="000F58AC" w:rsidRPr="00A06395">
        <w:rPr>
          <w:color w:val="000000" w:themeColor="text1"/>
          <w:sz w:val="20"/>
          <w:szCs w:val="22"/>
          <w:lang w:val="en-GB"/>
        </w:rPr>
        <w:t xml:space="preserve">immediately </w:t>
      </w:r>
      <w:r w:rsidRPr="00A06395">
        <w:rPr>
          <w:color w:val="000000" w:themeColor="text1"/>
          <w:sz w:val="20"/>
          <w:szCs w:val="22"/>
          <w:lang w:val="en-GB"/>
        </w:rPr>
        <w:t>after SSBs).</w:t>
      </w:r>
    </w:p>
    <w:p w14:paraId="55BB558F" w14:textId="152F0DB3" w:rsidR="0038327A" w:rsidRPr="00A06395" w:rsidRDefault="0038327A" w:rsidP="007E1C32">
      <w:pPr>
        <w:pStyle w:val="BodyText"/>
        <w:jc w:val="both"/>
        <w:rPr>
          <w:color w:val="000000" w:themeColor="text1"/>
          <w:sz w:val="20"/>
          <w:szCs w:val="22"/>
          <w:lang w:val="en-GB"/>
        </w:rPr>
      </w:pPr>
      <w:r w:rsidRPr="00A06395">
        <w:rPr>
          <w:color w:val="000000" w:themeColor="text1"/>
          <w:sz w:val="20"/>
          <w:szCs w:val="22"/>
          <w:lang w:val="en-GB"/>
        </w:rPr>
        <w:t xml:space="preserve">If instead SSBs are provided with 160ms periodicity but are repeated </w:t>
      </w:r>
      <w:r w:rsidR="007B27A0" w:rsidRPr="00A06395">
        <w:rPr>
          <w:color w:val="000000" w:themeColor="text1"/>
          <w:sz w:val="20"/>
          <w:szCs w:val="22"/>
          <w:lang w:val="en-GB"/>
        </w:rPr>
        <w:t>multiple</w:t>
      </w:r>
      <w:r w:rsidRPr="00A06395">
        <w:rPr>
          <w:color w:val="000000" w:themeColor="text1"/>
          <w:sz w:val="20"/>
          <w:szCs w:val="22"/>
          <w:lang w:val="en-GB"/>
        </w:rPr>
        <w:t xml:space="preserve"> times </w:t>
      </w:r>
      <w:r w:rsidR="0029634E" w:rsidRPr="00A06395">
        <w:rPr>
          <w:color w:val="000000" w:themeColor="text1"/>
          <w:sz w:val="20"/>
          <w:szCs w:val="22"/>
          <w:lang w:val="en-GB"/>
        </w:rPr>
        <w:t>at</w:t>
      </w:r>
      <w:r w:rsidRPr="00A06395">
        <w:rPr>
          <w:color w:val="000000" w:themeColor="text1"/>
          <w:sz w:val="20"/>
          <w:szCs w:val="22"/>
          <w:lang w:val="en-GB"/>
        </w:rPr>
        <w:t xml:space="preserve"> the beginning of each period, see </w:t>
      </w:r>
      <w:r w:rsidR="005E252D" w:rsidRPr="00A06395">
        <w:rPr>
          <w:color w:val="000000" w:themeColor="text1"/>
          <w:sz w:val="20"/>
          <w:szCs w:val="22"/>
          <w:lang w:val="en-GB"/>
        </w:rPr>
        <w:fldChar w:fldCharType="begin"/>
      </w:r>
      <w:r w:rsidR="005E252D" w:rsidRPr="004C436F">
        <w:rPr>
          <w:color w:val="000000" w:themeColor="text1"/>
          <w:highlight w:val="yellow"/>
          <w:lang w:val="en-GB"/>
        </w:rPr>
        <w:instrText xml:space="preserve"> REF _Ref210210460 \r \h </w:instrText>
      </w:r>
      <w:r w:rsidR="004C436F">
        <w:rPr>
          <w:color w:val="000000" w:themeColor="text1"/>
          <w:highlight w:val="yellow"/>
          <w:lang w:val="en-GB"/>
        </w:rPr>
        <w:instrText xml:space="preserve"> \* MERGEFORMAT </w:instrText>
      </w:r>
      <w:r w:rsidR="005E252D" w:rsidRPr="00A06395">
        <w:rPr>
          <w:color w:val="000000" w:themeColor="text1"/>
          <w:sz w:val="20"/>
          <w:szCs w:val="22"/>
          <w:lang w:val="en-GB"/>
        </w:rPr>
      </w:r>
      <w:r w:rsidR="005E252D" w:rsidRPr="00A06395">
        <w:rPr>
          <w:color w:val="000000" w:themeColor="text1"/>
          <w:sz w:val="20"/>
          <w:szCs w:val="22"/>
          <w:lang w:val="en-GB"/>
        </w:rPr>
        <w:fldChar w:fldCharType="separate"/>
      </w:r>
      <w:r w:rsidR="0011056E" w:rsidRPr="0011056E">
        <w:rPr>
          <w:color w:val="000000" w:themeColor="text1"/>
          <w:sz w:val="20"/>
          <w:szCs w:val="22"/>
          <w:lang w:val="en-GB"/>
        </w:rPr>
        <w:t>Proposal 16</w:t>
      </w:r>
      <w:r w:rsidR="005E252D" w:rsidRPr="00A06395">
        <w:rPr>
          <w:color w:val="000000" w:themeColor="text1"/>
          <w:sz w:val="20"/>
          <w:szCs w:val="22"/>
          <w:lang w:val="en-GB"/>
        </w:rPr>
        <w:fldChar w:fldCharType="end"/>
      </w:r>
      <w:r w:rsidRPr="00A06395">
        <w:rPr>
          <w:color w:val="000000" w:themeColor="text1"/>
          <w:sz w:val="20"/>
          <w:szCs w:val="22"/>
          <w:lang w:val="en-GB"/>
        </w:rPr>
        <w:t xml:space="preserve">, the </w:t>
      </w:r>
      <w:r w:rsidR="00A74F3E" w:rsidRPr="00A06395">
        <w:rPr>
          <w:color w:val="000000" w:themeColor="text1"/>
          <w:sz w:val="20"/>
          <w:szCs w:val="22"/>
          <w:lang w:val="en-GB"/>
        </w:rPr>
        <w:t xml:space="preserve">average </w:t>
      </w:r>
      <w:r w:rsidRPr="00A06395">
        <w:rPr>
          <w:color w:val="000000" w:themeColor="text1"/>
          <w:sz w:val="20"/>
          <w:szCs w:val="22"/>
          <w:lang w:val="en-GB"/>
        </w:rPr>
        <w:t xml:space="preserve">delay to measure all SSBs becomes </w:t>
      </w:r>
      <w:r w:rsidR="007E1C32" w:rsidRPr="00A06395">
        <w:rPr>
          <w:color w:val="000000" w:themeColor="text1"/>
          <w:sz w:val="20"/>
          <w:szCs w:val="22"/>
          <w:lang w:val="en-GB"/>
        </w:rPr>
        <w:t xml:space="preserve">around </w:t>
      </w:r>
      <w:r w:rsidRPr="00A06395">
        <w:rPr>
          <w:color w:val="000000" w:themeColor="text1"/>
          <w:sz w:val="20"/>
          <w:szCs w:val="22"/>
          <w:lang w:val="en-GB"/>
        </w:rPr>
        <w:t>80ms</w:t>
      </w:r>
      <w:r w:rsidR="00D72E1B" w:rsidRPr="00A06395">
        <w:rPr>
          <w:color w:val="000000" w:themeColor="text1"/>
          <w:sz w:val="20"/>
          <w:szCs w:val="22"/>
          <w:lang w:val="en-GB"/>
        </w:rPr>
        <w:t>.</w:t>
      </w:r>
    </w:p>
    <w:p w14:paraId="17E55E8E" w14:textId="4E77517F" w:rsidR="0038327A" w:rsidRPr="00A06395" w:rsidRDefault="0038327A" w:rsidP="00766ADD">
      <w:pPr>
        <w:pStyle w:val="BodyText"/>
        <w:jc w:val="both"/>
        <w:rPr>
          <w:color w:val="000000" w:themeColor="text1"/>
          <w:sz w:val="20"/>
          <w:szCs w:val="22"/>
          <w:lang w:val="en-GB"/>
        </w:rPr>
      </w:pPr>
      <w:r w:rsidRPr="00A06395">
        <w:rPr>
          <w:color w:val="000000" w:themeColor="text1"/>
          <w:sz w:val="20"/>
          <w:szCs w:val="22"/>
          <w:lang w:val="en-GB"/>
        </w:rPr>
        <w:t xml:space="preserve">To conclude, the access delay for an </w:t>
      </w:r>
      <w:r w:rsidR="0033318B" w:rsidRPr="00A06395">
        <w:rPr>
          <w:color w:val="000000" w:themeColor="text1"/>
          <w:sz w:val="20"/>
          <w:szCs w:val="22"/>
          <w:lang w:val="en-GB"/>
        </w:rPr>
        <w:t>I</w:t>
      </w:r>
      <w:r w:rsidR="00274578" w:rsidRPr="00A06395">
        <w:rPr>
          <w:color w:val="000000" w:themeColor="text1"/>
          <w:sz w:val="20"/>
          <w:szCs w:val="22"/>
          <w:lang w:val="en-GB"/>
        </w:rPr>
        <w:t>dle mode</w:t>
      </w:r>
      <w:r w:rsidRPr="00A06395">
        <w:rPr>
          <w:color w:val="000000" w:themeColor="text1"/>
          <w:sz w:val="20"/>
          <w:szCs w:val="22"/>
          <w:lang w:val="en-GB"/>
        </w:rPr>
        <w:t xml:space="preserve"> UE in the mobile originated scenario </w:t>
      </w:r>
      <w:r w:rsidR="00AB766F" w:rsidRPr="00A06395">
        <w:rPr>
          <w:color w:val="000000" w:themeColor="text1"/>
          <w:sz w:val="20"/>
          <w:szCs w:val="22"/>
          <w:lang w:val="en-GB"/>
        </w:rPr>
        <w:t>would be</w:t>
      </w:r>
      <w:r w:rsidRPr="00A06395">
        <w:rPr>
          <w:color w:val="000000" w:themeColor="text1"/>
          <w:sz w:val="20"/>
          <w:szCs w:val="22"/>
          <w:lang w:val="en-GB"/>
        </w:rPr>
        <w:t xml:space="preserve"> impacted by increased periodicity of SSB and PRACH, but th</w:t>
      </w:r>
      <w:r w:rsidR="00E862EC" w:rsidRPr="00A06395">
        <w:rPr>
          <w:color w:val="000000" w:themeColor="text1"/>
          <w:sz w:val="20"/>
          <w:szCs w:val="22"/>
          <w:lang w:val="en-GB"/>
        </w:rPr>
        <w:t>is</w:t>
      </w:r>
      <w:r w:rsidRPr="00A06395">
        <w:rPr>
          <w:color w:val="000000" w:themeColor="text1"/>
          <w:sz w:val="20"/>
          <w:szCs w:val="22"/>
          <w:lang w:val="en-GB"/>
        </w:rPr>
        <w:t xml:space="preserve"> impact can be largely mitigated</w:t>
      </w:r>
      <w:r w:rsidR="006064FF" w:rsidRPr="00A06395">
        <w:rPr>
          <w:color w:val="000000" w:themeColor="text1"/>
          <w:sz w:val="20"/>
          <w:szCs w:val="22"/>
          <w:lang w:val="en-GB"/>
        </w:rPr>
        <w:t xml:space="preserve"> by for example </w:t>
      </w:r>
      <w:r w:rsidR="000B1FF7" w:rsidRPr="00A06395">
        <w:rPr>
          <w:color w:val="000000" w:themeColor="text1"/>
          <w:sz w:val="20"/>
          <w:szCs w:val="22"/>
          <w:lang w:val="en-GB"/>
        </w:rPr>
        <w:t xml:space="preserve">providing </w:t>
      </w:r>
      <w:r w:rsidR="00930DAC" w:rsidRPr="00A06395">
        <w:rPr>
          <w:color w:val="000000" w:themeColor="text1"/>
          <w:sz w:val="20"/>
          <w:szCs w:val="22"/>
          <w:lang w:val="en-GB"/>
        </w:rPr>
        <w:t xml:space="preserve">SSB repetitions and by </w:t>
      </w:r>
      <w:r w:rsidR="005E2F1C" w:rsidRPr="00A06395">
        <w:rPr>
          <w:color w:val="000000" w:themeColor="text1"/>
          <w:sz w:val="20"/>
          <w:szCs w:val="22"/>
          <w:lang w:val="en-GB"/>
        </w:rPr>
        <w:t>coordinating SSB and PRACH occasions.</w:t>
      </w:r>
      <w:r w:rsidRPr="00A06395">
        <w:rPr>
          <w:color w:val="000000" w:themeColor="text1"/>
          <w:sz w:val="20"/>
          <w:szCs w:val="22"/>
          <w:lang w:val="en-GB"/>
        </w:rPr>
        <w:t xml:space="preserve"> Moreover, </w:t>
      </w:r>
      <w:r w:rsidR="004062DD" w:rsidRPr="00A06395">
        <w:rPr>
          <w:color w:val="000000" w:themeColor="text1"/>
          <w:sz w:val="20"/>
          <w:szCs w:val="22"/>
          <w:lang w:val="en-GB"/>
        </w:rPr>
        <w:t xml:space="preserve">compared to other delay components </w:t>
      </w:r>
      <w:r w:rsidR="003029A5" w:rsidRPr="00A06395">
        <w:rPr>
          <w:color w:val="000000" w:themeColor="text1"/>
          <w:sz w:val="20"/>
          <w:szCs w:val="22"/>
          <w:lang w:val="en-GB"/>
        </w:rPr>
        <w:t xml:space="preserve">involved in </w:t>
      </w:r>
      <w:r w:rsidR="0016562E" w:rsidRPr="00A06395">
        <w:rPr>
          <w:color w:val="000000" w:themeColor="text1"/>
          <w:sz w:val="20"/>
          <w:szCs w:val="22"/>
          <w:lang w:val="en-GB"/>
        </w:rPr>
        <w:t>applica</w:t>
      </w:r>
      <w:r w:rsidR="00FA0F0C" w:rsidRPr="00A06395">
        <w:rPr>
          <w:color w:val="000000" w:themeColor="text1"/>
          <w:sz w:val="20"/>
          <w:szCs w:val="22"/>
          <w:lang w:val="en-GB"/>
        </w:rPr>
        <w:t xml:space="preserve">tion-related tasks </w:t>
      </w:r>
      <w:r w:rsidR="001F7E09" w:rsidRPr="00A06395">
        <w:rPr>
          <w:color w:val="000000" w:themeColor="text1"/>
          <w:sz w:val="20"/>
          <w:szCs w:val="22"/>
          <w:lang w:val="en-GB"/>
        </w:rPr>
        <w:t>such as web-page re</w:t>
      </w:r>
      <w:r w:rsidR="00E409FD" w:rsidRPr="00A06395">
        <w:rPr>
          <w:color w:val="000000" w:themeColor="text1"/>
          <w:sz w:val="20"/>
          <w:szCs w:val="22"/>
          <w:lang w:val="en-GB"/>
        </w:rPr>
        <w:t xml:space="preserve">trieval </w:t>
      </w:r>
      <w:r w:rsidRPr="00A06395">
        <w:rPr>
          <w:color w:val="000000" w:themeColor="text1"/>
          <w:sz w:val="20"/>
          <w:szCs w:val="22"/>
          <w:lang w:val="en-GB"/>
        </w:rPr>
        <w:t>(core setup, network transport, DNS lookup, etc.)</w:t>
      </w:r>
      <w:r w:rsidR="00AD297A" w:rsidRPr="00A06395">
        <w:rPr>
          <w:color w:val="000000" w:themeColor="text1"/>
          <w:sz w:val="20"/>
          <w:szCs w:val="22"/>
          <w:lang w:val="en-GB"/>
        </w:rPr>
        <w:t xml:space="preserve"> for an Idle UE</w:t>
      </w:r>
      <w:r w:rsidRPr="00A06395">
        <w:rPr>
          <w:color w:val="000000" w:themeColor="text1"/>
          <w:sz w:val="20"/>
          <w:szCs w:val="22"/>
          <w:lang w:val="en-GB"/>
        </w:rPr>
        <w:t xml:space="preserve">, the </w:t>
      </w:r>
      <w:r w:rsidR="00060B17" w:rsidRPr="00A06395">
        <w:rPr>
          <w:color w:val="000000" w:themeColor="text1"/>
          <w:sz w:val="20"/>
          <w:szCs w:val="22"/>
          <w:lang w:val="en-GB"/>
        </w:rPr>
        <w:t>initial</w:t>
      </w:r>
      <w:r w:rsidRPr="00A06395">
        <w:rPr>
          <w:color w:val="000000" w:themeColor="text1"/>
          <w:sz w:val="20"/>
          <w:szCs w:val="22"/>
          <w:lang w:val="en-GB"/>
        </w:rPr>
        <w:t xml:space="preserve"> delay </w:t>
      </w:r>
      <w:r w:rsidR="002F7FE6" w:rsidRPr="00A06395">
        <w:rPr>
          <w:color w:val="000000" w:themeColor="text1"/>
          <w:sz w:val="20"/>
          <w:szCs w:val="22"/>
          <w:lang w:val="en-GB"/>
        </w:rPr>
        <w:t>due</w:t>
      </w:r>
      <w:r w:rsidR="000D79DA" w:rsidRPr="00A06395">
        <w:rPr>
          <w:color w:val="000000" w:themeColor="text1"/>
          <w:sz w:val="20"/>
          <w:szCs w:val="22"/>
          <w:lang w:val="en-GB"/>
        </w:rPr>
        <w:t xml:space="preserve"> to</w:t>
      </w:r>
      <w:r w:rsidRPr="00A06395">
        <w:rPr>
          <w:color w:val="000000" w:themeColor="text1"/>
          <w:sz w:val="20"/>
          <w:szCs w:val="22"/>
          <w:lang w:val="en-GB"/>
        </w:rPr>
        <w:t xml:space="preserve"> the radio access step is </w:t>
      </w:r>
      <w:r w:rsidR="005C402B" w:rsidRPr="00A06395">
        <w:rPr>
          <w:color w:val="000000" w:themeColor="text1"/>
          <w:sz w:val="20"/>
          <w:szCs w:val="22"/>
          <w:lang w:val="en-GB"/>
        </w:rPr>
        <w:t xml:space="preserve">relatively </w:t>
      </w:r>
      <w:r w:rsidRPr="00A06395">
        <w:rPr>
          <w:color w:val="000000" w:themeColor="text1"/>
          <w:sz w:val="20"/>
          <w:szCs w:val="22"/>
          <w:lang w:val="en-GB"/>
        </w:rPr>
        <w:t>small</w:t>
      </w:r>
      <w:r w:rsidR="002F3BFA" w:rsidRPr="00A06395">
        <w:rPr>
          <w:color w:val="000000" w:themeColor="text1"/>
          <w:sz w:val="20"/>
          <w:szCs w:val="22"/>
          <w:lang w:val="en-GB"/>
        </w:rPr>
        <w:t xml:space="preserve"> </w:t>
      </w:r>
      <w:r w:rsidR="00E25FFF" w:rsidRPr="00A06395">
        <w:rPr>
          <w:color w:val="000000" w:themeColor="text1"/>
          <w:sz w:val="20"/>
          <w:szCs w:val="22"/>
          <w:lang w:val="en-GB"/>
        </w:rPr>
        <w:t xml:space="preserve">with negligible </w:t>
      </w:r>
      <w:r w:rsidR="00766ADD" w:rsidRPr="00A06395">
        <w:rPr>
          <w:color w:val="000000" w:themeColor="text1"/>
          <w:sz w:val="20"/>
          <w:szCs w:val="22"/>
          <w:lang w:val="en-GB"/>
        </w:rPr>
        <w:t>impact on end-user experience</w:t>
      </w:r>
      <w:r w:rsidRPr="00A06395">
        <w:rPr>
          <w:color w:val="000000" w:themeColor="text1"/>
          <w:sz w:val="20"/>
          <w:szCs w:val="22"/>
          <w:lang w:val="en-GB"/>
        </w:rPr>
        <w:t>.</w:t>
      </w:r>
    </w:p>
    <w:p w14:paraId="17640F05" w14:textId="4E926E99" w:rsidR="0038327A" w:rsidRPr="005F0061" w:rsidRDefault="0038327A" w:rsidP="003516AE">
      <w:pPr>
        <w:pStyle w:val="Observation"/>
      </w:pPr>
      <w:bookmarkStart w:id="81" w:name="_Toc213437758"/>
      <w:r w:rsidRPr="005F0061">
        <w:t xml:space="preserve">For </w:t>
      </w:r>
      <w:r w:rsidR="00A73ACC">
        <w:t>I</w:t>
      </w:r>
      <w:r w:rsidR="00766ADD">
        <w:t>dle mode</w:t>
      </w:r>
      <w:r w:rsidRPr="005F0061">
        <w:t xml:space="preserve"> UE access delay in mobile originated scenario, the </w:t>
      </w:r>
      <w:r w:rsidR="003E1943">
        <w:t xml:space="preserve">initial </w:t>
      </w:r>
      <w:r w:rsidRPr="005F0061">
        <w:t>delay impacts from increased SSB and PRACH periodicity can be largely mitigated</w:t>
      </w:r>
      <w:r w:rsidR="00E32A32">
        <w:t xml:space="preserve"> by providing SSB repetitions</w:t>
      </w:r>
      <w:r w:rsidR="004A36D9">
        <w:t xml:space="preserve"> in each period</w:t>
      </w:r>
      <w:r w:rsidR="00E32A32">
        <w:t xml:space="preserve"> and </w:t>
      </w:r>
      <w:r w:rsidR="004A36D9">
        <w:t xml:space="preserve">by </w:t>
      </w:r>
      <w:r w:rsidR="00E32A32">
        <w:t>coordinating SSB and PRACH occasions</w:t>
      </w:r>
      <w:r w:rsidRPr="005F0061">
        <w:t>.</w:t>
      </w:r>
      <w:bookmarkEnd w:id="81"/>
    </w:p>
    <w:p w14:paraId="4EB373D0" w14:textId="2FE9E304" w:rsidR="00477366" w:rsidRPr="00986562" w:rsidRDefault="00477366" w:rsidP="00897269">
      <w:pPr>
        <w:pStyle w:val="BodyText"/>
        <w:spacing w:after="240"/>
        <w:jc w:val="both"/>
        <w:rPr>
          <w:b/>
        </w:rPr>
      </w:pPr>
      <w:bookmarkStart w:id="82" w:name="_Toc206167545"/>
      <w:r w:rsidRPr="00986562">
        <w:rPr>
          <w:rStyle w:val="Emphasis"/>
          <w:rFonts w:eastAsia="Calibri"/>
          <w:b/>
        </w:rPr>
        <w:t>Mobility</w:t>
      </w:r>
      <w:r w:rsidR="00986562" w:rsidRPr="00986562">
        <w:rPr>
          <w:rStyle w:val="Emphasis"/>
          <w:rFonts w:eastAsia="Calibri"/>
          <w:b/>
          <w:bCs/>
        </w:rPr>
        <w:t>:</w:t>
      </w:r>
    </w:p>
    <w:p w14:paraId="5B29D5A8" w14:textId="3711F645" w:rsidR="00897269" w:rsidRPr="00A06395" w:rsidRDefault="00897269" w:rsidP="00897269">
      <w:pPr>
        <w:pStyle w:val="BodyText"/>
        <w:spacing w:after="240"/>
        <w:jc w:val="both"/>
        <w:rPr>
          <w:sz w:val="20"/>
          <w:szCs w:val="22"/>
        </w:rPr>
      </w:pPr>
      <w:r w:rsidRPr="00A06395">
        <w:rPr>
          <w:sz w:val="20"/>
          <w:szCs w:val="22"/>
        </w:rPr>
        <w:t xml:space="preserve">Regarding the impact on mobility from extended SSB periodicity, the first observation is that the mobility measurement periodicity in NR </w:t>
      </w:r>
      <w:r w:rsidR="009D147C" w:rsidRPr="00A06395">
        <w:rPr>
          <w:sz w:val="20"/>
          <w:szCs w:val="22"/>
        </w:rPr>
        <w:t xml:space="preserve">for a connected mode UE </w:t>
      </w:r>
      <w:r w:rsidRPr="00A06395">
        <w:rPr>
          <w:sz w:val="20"/>
          <w:szCs w:val="22"/>
        </w:rPr>
        <w:t xml:space="preserve">is usually much longer than the 20ms NR SSB periodicity due to C-DRX configuration and more. Connected mode mobility with 80ms C-DRX period is common and works well. </w:t>
      </w:r>
      <w:r w:rsidR="009D147C" w:rsidRPr="00A06395">
        <w:rPr>
          <w:sz w:val="20"/>
          <w:szCs w:val="22"/>
        </w:rPr>
        <w:t xml:space="preserve">In Idle mode, a typical NR </w:t>
      </w:r>
      <w:r w:rsidR="00BD66C3" w:rsidRPr="00A06395">
        <w:rPr>
          <w:sz w:val="20"/>
          <w:szCs w:val="22"/>
        </w:rPr>
        <w:t xml:space="preserve">DRX </w:t>
      </w:r>
      <w:r w:rsidR="009D147C" w:rsidRPr="00A06395">
        <w:rPr>
          <w:sz w:val="20"/>
          <w:szCs w:val="22"/>
        </w:rPr>
        <w:t>configuration is</w:t>
      </w:r>
      <w:r w:rsidR="00BD66C3" w:rsidRPr="00A06395">
        <w:rPr>
          <w:sz w:val="20"/>
          <w:szCs w:val="22"/>
        </w:rPr>
        <w:t xml:space="preserve"> 1,28 seconds</w:t>
      </w:r>
      <w:r w:rsidR="004E5B26" w:rsidRPr="00A06395">
        <w:rPr>
          <w:sz w:val="20"/>
          <w:szCs w:val="22"/>
        </w:rPr>
        <w:t xml:space="preserve"> </w:t>
      </w:r>
      <w:r w:rsidR="002872AE" w:rsidRPr="00A06395">
        <w:rPr>
          <w:sz w:val="20"/>
          <w:szCs w:val="22"/>
        </w:rPr>
        <w:t xml:space="preserve">– </w:t>
      </w:r>
      <w:r w:rsidR="004E5B26" w:rsidRPr="00A06395">
        <w:rPr>
          <w:sz w:val="20"/>
          <w:szCs w:val="22"/>
        </w:rPr>
        <w:t>fa</w:t>
      </w:r>
      <w:r w:rsidR="005905F3" w:rsidRPr="00A06395">
        <w:rPr>
          <w:sz w:val="20"/>
          <w:szCs w:val="22"/>
        </w:rPr>
        <w:t xml:space="preserve">r beyond </w:t>
      </w:r>
      <w:r w:rsidR="00332B49" w:rsidRPr="00A06395">
        <w:rPr>
          <w:sz w:val="20"/>
          <w:szCs w:val="22"/>
        </w:rPr>
        <w:t>what is being discussed.</w:t>
      </w:r>
      <w:r w:rsidR="009D147C" w:rsidRPr="00A06395">
        <w:rPr>
          <w:sz w:val="20"/>
          <w:szCs w:val="22"/>
        </w:rPr>
        <w:t xml:space="preserve"> </w:t>
      </w:r>
    </w:p>
    <w:p w14:paraId="6EF68072" w14:textId="1DA27718" w:rsidR="00897269" w:rsidRDefault="00897269" w:rsidP="00897269">
      <w:pPr>
        <w:pStyle w:val="Observation"/>
      </w:pPr>
      <w:bookmarkStart w:id="83" w:name="_Toc213437759"/>
      <w:r>
        <w:lastRenderedPageBreak/>
        <w:t>In NR, connected mode mobility with 80ms C-DRX period is common and works well.</w:t>
      </w:r>
      <w:r w:rsidR="00261873">
        <w:t xml:space="preserve"> In Idle mode, a typical NR DRX configuration is 1,28 seconds – far beyond what is being discussed.</w:t>
      </w:r>
      <w:bookmarkEnd w:id="83"/>
    </w:p>
    <w:p w14:paraId="01AA7D45" w14:textId="714AFBA6" w:rsidR="00897269" w:rsidRPr="00A06395" w:rsidRDefault="00897269" w:rsidP="00897269">
      <w:pPr>
        <w:pStyle w:val="BodyText"/>
        <w:jc w:val="both"/>
        <w:rPr>
          <w:sz w:val="20"/>
          <w:szCs w:val="22"/>
        </w:rPr>
      </w:pPr>
      <w:r w:rsidRPr="00A06395">
        <w:rPr>
          <w:sz w:val="20"/>
          <w:szCs w:val="22"/>
        </w:rPr>
        <w:t xml:space="preserve">Initial evaluations on L3 connected mode intra-frequency mobility in FR1 show no significant impact from extended SSB periodicity, even for high-speed UEs (Urban Macro scenario, outdoor UEs), see </w:t>
      </w:r>
      <w:r w:rsidR="003B33A3" w:rsidRPr="00A06395">
        <w:rPr>
          <w:sz w:val="20"/>
          <w:szCs w:val="22"/>
        </w:rPr>
        <w:fldChar w:fldCharType="begin"/>
      </w:r>
      <w:r w:rsidR="003B33A3" w:rsidRPr="00A06395">
        <w:rPr>
          <w:sz w:val="20"/>
          <w:szCs w:val="22"/>
        </w:rPr>
        <w:instrText xml:space="preserve"> REF _Ref213158560 \h </w:instrText>
      </w:r>
      <w:r w:rsidR="00A06395">
        <w:rPr>
          <w:sz w:val="20"/>
          <w:szCs w:val="22"/>
        </w:rPr>
        <w:instrText xml:space="preserve"> \* MERGEFORMAT </w:instrText>
      </w:r>
      <w:r w:rsidR="003B33A3" w:rsidRPr="00A06395">
        <w:rPr>
          <w:sz w:val="20"/>
          <w:szCs w:val="22"/>
        </w:rPr>
      </w:r>
      <w:r w:rsidR="003B33A3" w:rsidRPr="00A06395">
        <w:rPr>
          <w:sz w:val="20"/>
          <w:szCs w:val="22"/>
        </w:rPr>
        <w:fldChar w:fldCharType="separate"/>
      </w:r>
      <w:r w:rsidR="0011056E" w:rsidRPr="0011056E">
        <w:rPr>
          <w:sz w:val="20"/>
          <w:szCs w:val="22"/>
        </w:rPr>
        <w:t xml:space="preserve">Figure </w:t>
      </w:r>
      <w:r w:rsidR="0011056E">
        <w:rPr>
          <w:noProof/>
        </w:rPr>
        <w:t>4</w:t>
      </w:r>
      <w:r w:rsidR="003B33A3" w:rsidRPr="00A06395">
        <w:rPr>
          <w:sz w:val="20"/>
          <w:szCs w:val="22"/>
        </w:rPr>
        <w:fldChar w:fldCharType="end"/>
      </w:r>
      <w:r w:rsidR="003B33A3" w:rsidRPr="00A06395">
        <w:rPr>
          <w:sz w:val="20"/>
          <w:szCs w:val="22"/>
        </w:rPr>
        <w:t xml:space="preserve"> and </w:t>
      </w:r>
      <w:r w:rsidR="003B33A3" w:rsidRPr="00A06395">
        <w:rPr>
          <w:sz w:val="20"/>
          <w:szCs w:val="22"/>
        </w:rPr>
        <w:fldChar w:fldCharType="begin"/>
      </w:r>
      <w:r w:rsidR="003B33A3" w:rsidRPr="00A06395">
        <w:rPr>
          <w:sz w:val="20"/>
          <w:szCs w:val="22"/>
        </w:rPr>
        <w:instrText xml:space="preserve"> REF _Ref213158541 \h </w:instrText>
      </w:r>
      <w:r w:rsidR="00A06395">
        <w:rPr>
          <w:sz w:val="20"/>
          <w:szCs w:val="22"/>
        </w:rPr>
        <w:instrText xml:space="preserve"> \* MERGEFORMAT </w:instrText>
      </w:r>
      <w:r w:rsidR="003B33A3" w:rsidRPr="00A06395">
        <w:rPr>
          <w:sz w:val="20"/>
          <w:szCs w:val="22"/>
        </w:rPr>
      </w:r>
      <w:r w:rsidR="003B33A3" w:rsidRPr="00A06395">
        <w:rPr>
          <w:sz w:val="20"/>
          <w:szCs w:val="22"/>
        </w:rPr>
        <w:fldChar w:fldCharType="separate"/>
      </w:r>
      <w:r w:rsidR="0011056E" w:rsidRPr="0011056E">
        <w:rPr>
          <w:sz w:val="20"/>
          <w:szCs w:val="22"/>
        </w:rPr>
        <w:t xml:space="preserve">Table </w:t>
      </w:r>
      <w:r w:rsidR="0011056E">
        <w:rPr>
          <w:noProof/>
        </w:rPr>
        <w:t>4</w:t>
      </w:r>
      <w:r w:rsidR="003B33A3" w:rsidRPr="00A06395">
        <w:rPr>
          <w:sz w:val="20"/>
          <w:szCs w:val="22"/>
        </w:rPr>
        <w:fldChar w:fldCharType="end"/>
      </w:r>
      <w:r w:rsidRPr="00A06395">
        <w:rPr>
          <w:sz w:val="20"/>
          <w:szCs w:val="22"/>
        </w:rPr>
        <w:t xml:space="preserve">.  </w:t>
      </w:r>
    </w:p>
    <w:p w14:paraId="04946A41" w14:textId="39BA97F0" w:rsidR="00897269" w:rsidRPr="00A06395" w:rsidRDefault="003B33A3" w:rsidP="00897269">
      <w:pPr>
        <w:pStyle w:val="BodyText"/>
        <w:jc w:val="both"/>
        <w:rPr>
          <w:sz w:val="20"/>
          <w:szCs w:val="22"/>
        </w:rPr>
      </w:pPr>
      <w:r w:rsidRPr="00A06395">
        <w:rPr>
          <w:sz w:val="20"/>
          <w:szCs w:val="22"/>
        </w:rPr>
        <w:fldChar w:fldCharType="begin"/>
      </w:r>
      <w:r w:rsidRPr="00A06395">
        <w:rPr>
          <w:sz w:val="20"/>
          <w:szCs w:val="22"/>
        </w:rPr>
        <w:instrText xml:space="preserve"> REF _Ref213158560 \h </w:instrText>
      </w:r>
      <w:r w:rsidR="00A06395">
        <w:rPr>
          <w:sz w:val="20"/>
          <w:szCs w:val="22"/>
        </w:rPr>
        <w:instrText xml:space="preserve"> \* MERGEFORMAT </w:instrText>
      </w:r>
      <w:r w:rsidRPr="00A06395">
        <w:rPr>
          <w:sz w:val="20"/>
          <w:szCs w:val="22"/>
        </w:rPr>
      </w:r>
      <w:r w:rsidRPr="00A06395">
        <w:rPr>
          <w:sz w:val="20"/>
          <w:szCs w:val="22"/>
        </w:rPr>
        <w:fldChar w:fldCharType="separate"/>
      </w:r>
      <w:r w:rsidR="0011056E" w:rsidRPr="0011056E">
        <w:rPr>
          <w:sz w:val="20"/>
          <w:szCs w:val="22"/>
        </w:rPr>
        <w:t xml:space="preserve">Figure </w:t>
      </w:r>
      <w:r w:rsidR="0011056E">
        <w:rPr>
          <w:noProof/>
        </w:rPr>
        <w:t>4</w:t>
      </w:r>
      <w:r w:rsidRPr="00A06395">
        <w:rPr>
          <w:sz w:val="20"/>
          <w:szCs w:val="22"/>
        </w:rPr>
        <w:fldChar w:fldCharType="end"/>
      </w:r>
      <w:r w:rsidR="00897269" w:rsidRPr="00A06395">
        <w:rPr>
          <w:sz w:val="20"/>
          <w:szCs w:val="22"/>
        </w:rPr>
        <w:t xml:space="preserve"> shows an example with two time-series of filtered L3-RSRP measurements of the serving cell of a UE. The UE is moving at 36km/h and the carrier frequency is 3.5 GHz. Both time-series illustrate the same mobility scenario with 20ms resp. 160ms SSB periodicity. The measurement configuration is the same in both cases with one important exception: the L3 filter parameter is updated based on the measurement periodicity so that the time-domain adaptation rate remains the same. The timeline captures four handovers: the handover timings are very similar but not identical for the two cases. </w:t>
      </w:r>
    </w:p>
    <w:p w14:paraId="4CBCFD35" w14:textId="6F2C50E2" w:rsidR="00897269" w:rsidRPr="00A06395" w:rsidRDefault="00897269" w:rsidP="00897269">
      <w:pPr>
        <w:pStyle w:val="BodyText"/>
        <w:jc w:val="both"/>
        <w:rPr>
          <w:sz w:val="20"/>
          <w:szCs w:val="22"/>
        </w:rPr>
      </w:pPr>
      <w:r w:rsidRPr="00A06395">
        <w:rPr>
          <w:sz w:val="20"/>
          <w:szCs w:val="22"/>
        </w:rPr>
        <w:t xml:space="preserve">Aggregated statistics for the time in best cell and the number of HO for a simulation with 30 UEs are presented in </w:t>
      </w:r>
      <w:r w:rsidR="001C2836" w:rsidRPr="00A06395">
        <w:rPr>
          <w:sz w:val="20"/>
          <w:szCs w:val="22"/>
        </w:rPr>
        <w:fldChar w:fldCharType="begin"/>
      </w:r>
      <w:r w:rsidR="001C2836" w:rsidRPr="00A06395">
        <w:rPr>
          <w:sz w:val="20"/>
          <w:szCs w:val="22"/>
        </w:rPr>
        <w:instrText xml:space="preserve"> REF _Ref213158541 \h </w:instrText>
      </w:r>
      <w:r w:rsidR="00A06395">
        <w:rPr>
          <w:sz w:val="20"/>
          <w:szCs w:val="22"/>
        </w:rPr>
        <w:instrText xml:space="preserve"> \* MERGEFORMAT </w:instrText>
      </w:r>
      <w:r w:rsidR="001C2836" w:rsidRPr="00A06395">
        <w:rPr>
          <w:sz w:val="20"/>
          <w:szCs w:val="22"/>
        </w:rPr>
      </w:r>
      <w:r w:rsidR="001C2836" w:rsidRPr="00A06395">
        <w:rPr>
          <w:sz w:val="20"/>
          <w:szCs w:val="22"/>
        </w:rPr>
        <w:fldChar w:fldCharType="separate"/>
      </w:r>
      <w:r w:rsidR="0011056E" w:rsidRPr="0011056E">
        <w:rPr>
          <w:sz w:val="20"/>
          <w:szCs w:val="22"/>
        </w:rPr>
        <w:t xml:space="preserve">Table </w:t>
      </w:r>
      <w:r w:rsidR="0011056E">
        <w:rPr>
          <w:noProof/>
        </w:rPr>
        <w:t>4</w:t>
      </w:r>
      <w:r w:rsidR="001C2836" w:rsidRPr="00A06395">
        <w:rPr>
          <w:sz w:val="20"/>
          <w:szCs w:val="22"/>
        </w:rPr>
        <w:fldChar w:fldCharType="end"/>
      </w:r>
      <w:r w:rsidRPr="00A06395">
        <w:rPr>
          <w:sz w:val="20"/>
          <w:szCs w:val="22"/>
        </w:rPr>
        <w:t>. Handovers where the UE change cell twice in less than 1 second are classified as short handovers. There is no significant performance difference between the case with 20ms SSB periodicity and 160ms SSB periodicity. The main reason for the good results is the L3 filtering which is adaptable to the measurement periodicity.</w:t>
      </w:r>
    </w:p>
    <w:p w14:paraId="53ACED2D" w14:textId="77777777" w:rsidR="002F6AA7" w:rsidRDefault="00897269" w:rsidP="002F6AA7">
      <w:pPr>
        <w:pStyle w:val="BodyText"/>
        <w:keepNext/>
        <w:jc w:val="center"/>
      </w:pPr>
      <w:r w:rsidRPr="007D5FDB">
        <w:rPr>
          <w:noProof/>
          <w:lang w:val="en-GB"/>
        </w:rPr>
        <w:drawing>
          <wp:inline distT="0" distB="0" distL="0" distR="0" wp14:anchorId="3147135A" wp14:editId="4A46A85F">
            <wp:extent cx="3889393" cy="2579427"/>
            <wp:effectExtent l="0" t="0" r="0" b="0"/>
            <wp:docPr id="13" name="Picture 12" descr="A graph of a cell&#10;&#10;AI-generated content may be incorrect.">
              <a:extLst xmlns:a="http://schemas.openxmlformats.org/drawingml/2006/main">
                <a:ext uri="{FF2B5EF4-FFF2-40B4-BE49-F238E27FC236}">
                  <a16:creationId xmlns:a16="http://schemas.microsoft.com/office/drawing/2014/main" id="{2C95C052-3F0F-AD1F-2774-23559859BF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cell&#10;&#10;AI-generated content may be incorrect.">
                      <a:extLst>
                        <a:ext uri="{FF2B5EF4-FFF2-40B4-BE49-F238E27FC236}">
                          <a16:creationId xmlns:a16="http://schemas.microsoft.com/office/drawing/2014/main" id="{2C95C052-3F0F-AD1F-2774-23559859BF5B}"/>
                        </a:ext>
                      </a:extLst>
                    </pic:cNvPr>
                    <pic:cNvPicPr>
                      <a:picLocks noChangeAspect="1"/>
                    </pic:cNvPicPr>
                  </pic:nvPicPr>
                  <pic:blipFill>
                    <a:blip r:embed="rId10"/>
                    <a:stretch>
                      <a:fillRect/>
                    </a:stretch>
                  </pic:blipFill>
                  <pic:spPr>
                    <a:xfrm>
                      <a:off x="0" y="0"/>
                      <a:ext cx="3901732" cy="2587610"/>
                    </a:xfrm>
                    <a:prstGeom prst="rect">
                      <a:avLst/>
                    </a:prstGeom>
                  </pic:spPr>
                </pic:pic>
              </a:graphicData>
            </a:graphic>
          </wp:inline>
        </w:drawing>
      </w:r>
    </w:p>
    <w:p w14:paraId="11645876" w14:textId="52D2DE48" w:rsidR="00897269" w:rsidRDefault="002F6AA7" w:rsidP="00A06395">
      <w:pPr>
        <w:pStyle w:val="Caption"/>
        <w:jc w:val="center"/>
      </w:pPr>
      <w:bookmarkStart w:id="84" w:name="_Ref213158560"/>
      <w:r>
        <w:t xml:space="preserve">Figure </w:t>
      </w:r>
      <w:r>
        <w:fldChar w:fldCharType="begin"/>
      </w:r>
      <w:r>
        <w:instrText xml:space="preserve"> SEQ Figure \* ARABIC </w:instrText>
      </w:r>
      <w:r>
        <w:fldChar w:fldCharType="separate"/>
      </w:r>
      <w:r w:rsidR="0011056E">
        <w:rPr>
          <w:noProof/>
        </w:rPr>
        <w:t>4</w:t>
      </w:r>
      <w:r>
        <w:fldChar w:fldCharType="end"/>
      </w:r>
      <w:bookmarkEnd w:id="84"/>
      <w:r>
        <w:t xml:space="preserve">: </w:t>
      </w:r>
      <w:r w:rsidRPr="00442023">
        <w:t>Time-series of L3-RSRP measurements for the serving cell assuming 20ms resp. 160ms SSB periodicity.</w:t>
      </w:r>
    </w:p>
    <w:p w14:paraId="371D1B01" w14:textId="7E77C248" w:rsidR="002F6AA7" w:rsidRDefault="002F6AA7" w:rsidP="002F6AA7">
      <w:pPr>
        <w:pStyle w:val="Caption"/>
        <w:keepNext/>
      </w:pPr>
      <w:bookmarkStart w:id="85" w:name="_Ref213158541"/>
      <w:bookmarkEnd w:id="82"/>
      <w:r>
        <w:t xml:space="preserve">Table </w:t>
      </w:r>
      <w:r>
        <w:fldChar w:fldCharType="begin"/>
      </w:r>
      <w:r>
        <w:instrText xml:space="preserve"> SEQ Table \* ARABIC </w:instrText>
      </w:r>
      <w:r>
        <w:fldChar w:fldCharType="separate"/>
      </w:r>
      <w:r w:rsidR="0011056E">
        <w:rPr>
          <w:noProof/>
        </w:rPr>
        <w:t>4</w:t>
      </w:r>
      <w:r>
        <w:fldChar w:fldCharType="end"/>
      </w:r>
      <w:bookmarkEnd w:id="85"/>
      <w:r>
        <w:t xml:space="preserve">: </w:t>
      </w:r>
      <w:r w:rsidRPr="005647BB">
        <w:t xml:space="preserve">Aggregated statistics for 30 UEs. The SSB periodicity does not </w:t>
      </w:r>
      <w:r w:rsidR="00F76540">
        <w:t>have considerable</w:t>
      </w:r>
      <w:r w:rsidR="00F76540" w:rsidRPr="005647BB">
        <w:t xml:space="preserve"> </w:t>
      </w:r>
      <w:r w:rsidRPr="005647BB">
        <w:t xml:space="preserve">impact </w:t>
      </w:r>
      <w:r w:rsidR="00F76540">
        <w:t xml:space="preserve">on </w:t>
      </w:r>
      <w:r w:rsidRPr="005647BB">
        <w:t>the time in best cell or the number of HO in this scenario.</w:t>
      </w:r>
    </w:p>
    <w:tbl>
      <w:tblPr>
        <w:tblStyle w:val="GridTable1Light"/>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449"/>
        <w:gridCol w:w="1420"/>
        <w:gridCol w:w="2149"/>
        <w:gridCol w:w="1678"/>
      </w:tblGrid>
      <w:tr w:rsidR="00897269" w14:paraId="3DC6ED7F" w14:textId="77777777" w:rsidTr="00986562">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671" w:type="dxa"/>
          </w:tcPr>
          <w:p w14:paraId="51A259AB" w14:textId="77777777" w:rsidR="00897269" w:rsidRPr="0023536E" w:rsidRDefault="00897269" w:rsidP="00430F43">
            <w:pPr>
              <w:pStyle w:val="BodyText"/>
              <w:spacing w:after="0"/>
              <w:jc w:val="both"/>
              <w:rPr>
                <w:sz w:val="18"/>
                <w:szCs w:val="16"/>
              </w:rPr>
            </w:pPr>
          </w:p>
        </w:tc>
        <w:tc>
          <w:tcPr>
            <w:tcW w:w="2869" w:type="dxa"/>
            <w:gridSpan w:val="2"/>
          </w:tcPr>
          <w:p w14:paraId="5C56D4CE" w14:textId="77777777" w:rsidR="00897269" w:rsidRPr="0023536E" w:rsidRDefault="00897269" w:rsidP="00430F43">
            <w:pPr>
              <w:pStyle w:val="BodyText"/>
              <w:spacing w:after="0"/>
              <w:jc w:val="both"/>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Time in best cell [%]</w:t>
            </w:r>
          </w:p>
        </w:tc>
        <w:tc>
          <w:tcPr>
            <w:tcW w:w="3827" w:type="dxa"/>
            <w:gridSpan w:val="2"/>
          </w:tcPr>
          <w:p w14:paraId="0A2EBAF5" w14:textId="77777777" w:rsidR="00897269" w:rsidRPr="0023536E" w:rsidRDefault="00897269" w:rsidP="00430F43">
            <w:pPr>
              <w:pStyle w:val="BodyText"/>
              <w:spacing w:after="0"/>
              <w:jc w:val="both"/>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Number of HO (Number of short H</w:t>
            </w:r>
            <w:r>
              <w:rPr>
                <w:sz w:val="18"/>
                <w:szCs w:val="16"/>
              </w:rPr>
              <w:t>O</w:t>
            </w:r>
            <w:r w:rsidRPr="0023536E">
              <w:rPr>
                <w:sz w:val="18"/>
                <w:szCs w:val="16"/>
              </w:rPr>
              <w:t>s, t&lt;1sec.)</w:t>
            </w:r>
          </w:p>
        </w:tc>
      </w:tr>
      <w:tr w:rsidR="00897269" w14:paraId="6916815D" w14:textId="77777777" w:rsidTr="00986562">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1391E639" w14:textId="77777777" w:rsidR="00897269" w:rsidRPr="0023536E" w:rsidRDefault="00897269" w:rsidP="00430F43">
            <w:pPr>
              <w:pStyle w:val="BodyText"/>
              <w:spacing w:after="0"/>
              <w:jc w:val="both"/>
              <w:rPr>
                <w:sz w:val="18"/>
                <w:szCs w:val="16"/>
              </w:rPr>
            </w:pPr>
            <w:r w:rsidRPr="0023536E">
              <w:rPr>
                <w:sz w:val="18"/>
                <w:szCs w:val="16"/>
              </w:rPr>
              <w:t>UE speed</w:t>
            </w:r>
          </w:p>
        </w:tc>
        <w:tc>
          <w:tcPr>
            <w:tcW w:w="1449" w:type="dxa"/>
          </w:tcPr>
          <w:p w14:paraId="5F39DE50"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420" w:type="dxa"/>
          </w:tcPr>
          <w:p w14:paraId="4A129973"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c>
          <w:tcPr>
            <w:tcW w:w="2149" w:type="dxa"/>
          </w:tcPr>
          <w:p w14:paraId="4695AA51"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678" w:type="dxa"/>
          </w:tcPr>
          <w:p w14:paraId="76B3C196"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r>
      <w:tr w:rsidR="00897269" w14:paraId="740118F8" w14:textId="77777777" w:rsidTr="00986562">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1F6DBFF4" w14:textId="77777777" w:rsidR="00897269" w:rsidRPr="0023536E" w:rsidRDefault="00897269" w:rsidP="00430F43">
            <w:pPr>
              <w:pStyle w:val="BodyText"/>
              <w:spacing w:after="0"/>
              <w:jc w:val="both"/>
              <w:rPr>
                <w:sz w:val="18"/>
                <w:szCs w:val="16"/>
              </w:rPr>
            </w:pPr>
            <w:r w:rsidRPr="0023536E">
              <w:rPr>
                <w:sz w:val="18"/>
                <w:szCs w:val="16"/>
              </w:rPr>
              <w:t>36km/h</w:t>
            </w:r>
          </w:p>
        </w:tc>
        <w:tc>
          <w:tcPr>
            <w:tcW w:w="1449" w:type="dxa"/>
          </w:tcPr>
          <w:p w14:paraId="5069AE16"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74.60</w:t>
            </w:r>
          </w:p>
        </w:tc>
        <w:tc>
          <w:tcPr>
            <w:tcW w:w="1420" w:type="dxa"/>
          </w:tcPr>
          <w:p w14:paraId="01484F8C"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74.06</w:t>
            </w:r>
          </w:p>
        </w:tc>
        <w:tc>
          <w:tcPr>
            <w:tcW w:w="2149" w:type="dxa"/>
          </w:tcPr>
          <w:p w14:paraId="4E206142"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123 (15)</w:t>
            </w:r>
          </w:p>
        </w:tc>
        <w:tc>
          <w:tcPr>
            <w:tcW w:w="1678" w:type="dxa"/>
          </w:tcPr>
          <w:p w14:paraId="4B40120B"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119 (15)</w:t>
            </w:r>
          </w:p>
        </w:tc>
      </w:tr>
      <w:tr w:rsidR="00897269" w14:paraId="1A787D59" w14:textId="77777777" w:rsidTr="00986562">
        <w:trPr>
          <w:trHeight w:val="158"/>
        </w:trPr>
        <w:tc>
          <w:tcPr>
            <w:cnfStyle w:val="001000000000" w:firstRow="0" w:lastRow="0" w:firstColumn="1" w:lastColumn="0" w:oddVBand="0" w:evenVBand="0" w:oddHBand="0" w:evenHBand="0" w:firstRowFirstColumn="0" w:firstRowLastColumn="0" w:lastRowFirstColumn="0" w:lastRowLastColumn="0"/>
            <w:tcW w:w="1671" w:type="dxa"/>
          </w:tcPr>
          <w:p w14:paraId="6927CE4A" w14:textId="77777777" w:rsidR="00897269" w:rsidRPr="0023536E" w:rsidRDefault="00897269" w:rsidP="00430F43">
            <w:pPr>
              <w:pStyle w:val="BodyText"/>
              <w:spacing w:after="0"/>
              <w:jc w:val="both"/>
              <w:rPr>
                <w:sz w:val="18"/>
                <w:szCs w:val="16"/>
              </w:rPr>
            </w:pPr>
            <w:r w:rsidRPr="0023536E">
              <w:rPr>
                <w:sz w:val="18"/>
                <w:szCs w:val="16"/>
              </w:rPr>
              <w:t>72km/h</w:t>
            </w:r>
          </w:p>
        </w:tc>
        <w:tc>
          <w:tcPr>
            <w:tcW w:w="1449" w:type="dxa"/>
          </w:tcPr>
          <w:p w14:paraId="3721D1D0"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74.28</w:t>
            </w:r>
          </w:p>
        </w:tc>
        <w:tc>
          <w:tcPr>
            <w:tcW w:w="1420" w:type="dxa"/>
          </w:tcPr>
          <w:p w14:paraId="277AE5BE"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74.50</w:t>
            </w:r>
          </w:p>
        </w:tc>
        <w:tc>
          <w:tcPr>
            <w:tcW w:w="2149" w:type="dxa"/>
          </w:tcPr>
          <w:p w14:paraId="30CC60F2"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183 (29)</w:t>
            </w:r>
          </w:p>
        </w:tc>
        <w:tc>
          <w:tcPr>
            <w:tcW w:w="1678" w:type="dxa"/>
          </w:tcPr>
          <w:p w14:paraId="2BB00339"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179 (29)</w:t>
            </w:r>
          </w:p>
        </w:tc>
      </w:tr>
      <w:tr w:rsidR="00897269" w14:paraId="6FA6DC9F" w14:textId="77777777" w:rsidTr="00986562">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1B6D786E" w14:textId="77777777" w:rsidR="00897269" w:rsidRPr="0023536E" w:rsidRDefault="00897269" w:rsidP="00430F43">
            <w:pPr>
              <w:pStyle w:val="BodyText"/>
              <w:spacing w:after="0"/>
              <w:jc w:val="both"/>
              <w:rPr>
                <w:sz w:val="18"/>
                <w:szCs w:val="16"/>
              </w:rPr>
            </w:pPr>
            <w:r w:rsidRPr="0023536E">
              <w:rPr>
                <w:sz w:val="18"/>
                <w:szCs w:val="16"/>
              </w:rPr>
              <w:t>108km/h</w:t>
            </w:r>
          </w:p>
        </w:tc>
        <w:tc>
          <w:tcPr>
            <w:tcW w:w="1449" w:type="dxa"/>
          </w:tcPr>
          <w:p w14:paraId="51B1D72C"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71.48</w:t>
            </w:r>
          </w:p>
        </w:tc>
        <w:tc>
          <w:tcPr>
            <w:tcW w:w="1420" w:type="dxa"/>
          </w:tcPr>
          <w:p w14:paraId="2E988A34"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72.16</w:t>
            </w:r>
          </w:p>
        </w:tc>
        <w:tc>
          <w:tcPr>
            <w:tcW w:w="2149" w:type="dxa"/>
          </w:tcPr>
          <w:p w14:paraId="2CFAB0DA" w14:textId="77777777" w:rsidR="00897269" w:rsidRPr="0023536E" w:rsidRDefault="00897269" w:rsidP="00430F43">
            <w:pPr>
              <w:pStyle w:val="BodyT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227 (37)</w:t>
            </w:r>
          </w:p>
        </w:tc>
        <w:tc>
          <w:tcPr>
            <w:tcW w:w="1678" w:type="dxa"/>
          </w:tcPr>
          <w:p w14:paraId="285F6B5F" w14:textId="77777777" w:rsidR="00897269" w:rsidRPr="0023536E" w:rsidRDefault="00897269" w:rsidP="00430F43">
            <w:pPr>
              <w:pStyle w:val="BodyText"/>
              <w:keepNext/>
              <w:spacing w:after="0"/>
              <w:jc w:val="both"/>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231 (37)</w:t>
            </w:r>
          </w:p>
        </w:tc>
      </w:tr>
    </w:tbl>
    <w:p w14:paraId="227DFD07" w14:textId="77777777" w:rsidR="002F6AA7" w:rsidRPr="002F6AA7" w:rsidRDefault="002F6AA7" w:rsidP="002F6AA7">
      <w:pPr>
        <w:rPr>
          <w:lang w:val="en-US" w:eastAsia="en-GB"/>
        </w:rPr>
      </w:pPr>
    </w:p>
    <w:p w14:paraId="6C70229E" w14:textId="77777777" w:rsidR="00897269" w:rsidRDefault="00897269" w:rsidP="00897269">
      <w:pPr>
        <w:pStyle w:val="Observation"/>
      </w:pPr>
      <w:bookmarkStart w:id="86" w:name="_Toc213437760"/>
      <w:r>
        <w:t>By adapting the L3-filter parameter based on the measurement periodicity, intra-frequency L3-mobility in FR1 shows no significant performance difference between the case with 20ms SSB periodicity and 160ms SSB periodicity.</w:t>
      </w:r>
      <w:bookmarkEnd w:id="86"/>
    </w:p>
    <w:p w14:paraId="24ECF386" w14:textId="3E83183E" w:rsidR="00897269" w:rsidRPr="00A06395" w:rsidRDefault="00897269" w:rsidP="00897269">
      <w:pPr>
        <w:pStyle w:val="BodyText"/>
        <w:jc w:val="both"/>
        <w:rPr>
          <w:sz w:val="20"/>
          <w:szCs w:val="22"/>
        </w:rPr>
      </w:pPr>
      <w:r w:rsidRPr="00A06395">
        <w:rPr>
          <w:sz w:val="20"/>
          <w:szCs w:val="22"/>
        </w:rPr>
        <w:t xml:space="preserve">Additionally, on-demand SSB can be used for </w:t>
      </w:r>
      <w:r w:rsidR="000F58AC" w:rsidRPr="00A06395">
        <w:rPr>
          <w:sz w:val="20"/>
          <w:szCs w:val="22"/>
        </w:rPr>
        <w:t xml:space="preserve">connected mode </w:t>
      </w:r>
      <w:r w:rsidRPr="00A06395">
        <w:rPr>
          <w:sz w:val="20"/>
          <w:szCs w:val="22"/>
        </w:rPr>
        <w:t>mobility use-cases if needed, both for synchronization and for measurements.</w:t>
      </w:r>
    </w:p>
    <w:p w14:paraId="28C79840" w14:textId="4346F34A" w:rsidR="00D504A2" w:rsidRPr="00544F11" w:rsidRDefault="00D504A2" w:rsidP="00D504A2">
      <w:pPr>
        <w:pStyle w:val="Observation"/>
      </w:pPr>
      <w:bookmarkStart w:id="87" w:name="_Toc213437761"/>
      <w:r w:rsidRPr="00331BE7">
        <w:t>On demand synchronization signals can b</w:t>
      </w:r>
      <w:r>
        <w:t>e used for mobility measurements and synchronization</w:t>
      </w:r>
      <w:r w:rsidR="00B47B1E">
        <w:t xml:space="preserve"> to </w:t>
      </w:r>
      <w:r w:rsidR="003D7E1F">
        <w:t>target cells</w:t>
      </w:r>
      <w:r>
        <w:t>, if needed.</w:t>
      </w:r>
      <w:bookmarkEnd w:id="87"/>
    </w:p>
    <w:p w14:paraId="72C8EDE2" w14:textId="71BBD922" w:rsidR="00A04410" w:rsidRPr="00C00FD8" w:rsidRDefault="0064097B" w:rsidP="00D24511">
      <w:pPr>
        <w:pStyle w:val="Heading2"/>
      </w:pPr>
      <w:r>
        <w:lastRenderedPageBreak/>
        <w:t>D</w:t>
      </w:r>
      <w:r w:rsidR="00CB6601">
        <w:t xml:space="preserve">ifferentiated </w:t>
      </w:r>
      <w:r w:rsidR="00A04410" w:rsidRPr="00C00FD8">
        <w:t>synchronization raster</w:t>
      </w:r>
      <w:r w:rsidR="006E0367">
        <w:t xml:space="preserve"> sets</w:t>
      </w:r>
    </w:p>
    <w:p w14:paraId="215AE2B3" w14:textId="5F70A7F3" w:rsidR="00A04410" w:rsidRPr="00820283" w:rsidRDefault="003A68A6" w:rsidP="005E56D7">
      <w:pPr>
        <w:pStyle w:val="BodyText"/>
        <w:jc w:val="both"/>
        <w:rPr>
          <w:sz w:val="20"/>
          <w:szCs w:val="20"/>
        </w:rPr>
      </w:pPr>
      <w:r w:rsidRPr="00820283">
        <w:rPr>
          <w:sz w:val="20"/>
          <w:szCs w:val="20"/>
        </w:rPr>
        <w:t>One concern with increasing SSB periodicity to 160 ms is the potential latency impact during initial cell search. The 20 ms SSB periodicity in NR is based on the assumption that a UE may need to scan large number of GSCN raster points, resulting in excessive dwell time per point if the SSB period is increased.</w:t>
      </w:r>
      <w:r w:rsidR="00681337" w:rsidRPr="00820283">
        <w:rPr>
          <w:sz w:val="20"/>
          <w:szCs w:val="20"/>
        </w:rPr>
        <w:t xml:space="preserve"> </w:t>
      </w:r>
      <w:r w:rsidR="0063539E" w:rsidRPr="00820283">
        <w:rPr>
          <w:sz w:val="20"/>
          <w:szCs w:val="20"/>
        </w:rPr>
        <w:t>W</w:t>
      </w:r>
      <w:r w:rsidR="00A04410" w:rsidRPr="00820283">
        <w:rPr>
          <w:sz w:val="20"/>
          <w:szCs w:val="20"/>
        </w:rPr>
        <w:t xml:space="preserve">ith a smaller set of raster points, a longer SSB periodicity (160 ms) can </w:t>
      </w:r>
      <w:r w:rsidR="001956FD" w:rsidRPr="00820283">
        <w:rPr>
          <w:sz w:val="20"/>
          <w:szCs w:val="20"/>
        </w:rPr>
        <w:t xml:space="preserve">however </w:t>
      </w:r>
      <w:r w:rsidR="00A04410" w:rsidRPr="00820283">
        <w:rPr>
          <w:sz w:val="20"/>
          <w:szCs w:val="20"/>
        </w:rPr>
        <w:t>be used without increasing the total search time</w:t>
      </w:r>
      <w:r w:rsidR="007B5FE9" w:rsidRPr="00820283">
        <w:rPr>
          <w:sz w:val="20"/>
          <w:szCs w:val="20"/>
        </w:rPr>
        <w:t xml:space="preserve">, especially if </w:t>
      </w:r>
      <w:r w:rsidR="003173E9" w:rsidRPr="00820283">
        <w:rPr>
          <w:sz w:val="20"/>
          <w:szCs w:val="20"/>
        </w:rPr>
        <w:t xml:space="preserve">SSBs </w:t>
      </w:r>
      <w:r w:rsidR="003173E9" w:rsidRPr="00820283">
        <w:rPr>
          <w:color w:val="000000" w:themeColor="text1"/>
          <w:sz w:val="20"/>
          <w:szCs w:val="20"/>
          <w:lang w:val="en-GB"/>
        </w:rPr>
        <w:t>are repeated multiple times at the beginning of each period</w:t>
      </w:r>
      <w:r w:rsidR="00A04410" w:rsidRPr="00820283">
        <w:rPr>
          <w:sz w:val="20"/>
          <w:szCs w:val="20"/>
        </w:rPr>
        <w:t>.</w:t>
      </w:r>
    </w:p>
    <w:p w14:paraId="36B7C093" w14:textId="1AB21EA1" w:rsidR="00A04410" w:rsidRDefault="00A04410" w:rsidP="003516AE">
      <w:pPr>
        <w:pStyle w:val="Observation"/>
      </w:pPr>
      <w:bookmarkStart w:id="88" w:name="_Toc206167519"/>
      <w:bookmarkStart w:id="89" w:name="_Toc213437762"/>
      <w:r>
        <w:t xml:space="preserve">With </w:t>
      </w:r>
      <w:r w:rsidRPr="004E42CF">
        <w:t xml:space="preserve">a smaller set of raster points, a longer SSB periodicity (160 ms) </w:t>
      </w:r>
      <w:r>
        <w:t xml:space="preserve">can be used without </w:t>
      </w:r>
      <w:r w:rsidRPr="004E42CF">
        <w:t>increas</w:t>
      </w:r>
      <w:r>
        <w:t>ing</w:t>
      </w:r>
      <w:r w:rsidRPr="004E42CF">
        <w:t xml:space="preserve"> the total search time.</w:t>
      </w:r>
      <w:bookmarkEnd w:id="88"/>
      <w:r>
        <w:t xml:space="preserve"> </w:t>
      </w:r>
      <w:r w:rsidR="001638F4">
        <w:t>M</w:t>
      </w:r>
      <w:r w:rsidR="002C4466">
        <w:t xml:space="preserve">ultiple SSB instances can be provided </w:t>
      </w:r>
      <w:r w:rsidR="007B5FE9">
        <w:t xml:space="preserve">within short time-window </w:t>
      </w:r>
      <w:r w:rsidR="002C4466">
        <w:t>at each</w:t>
      </w:r>
      <w:r w:rsidR="007B5FE9">
        <w:t xml:space="preserve"> transmission occasion.</w:t>
      </w:r>
      <w:bookmarkEnd w:id="89"/>
    </w:p>
    <w:p w14:paraId="42638F2F" w14:textId="77777777" w:rsidR="00A04410" w:rsidRPr="000B4692" w:rsidRDefault="00A04410" w:rsidP="00481C81">
      <w:pPr>
        <w:pStyle w:val="BodyText"/>
        <w:jc w:val="both"/>
        <w:rPr>
          <w:sz w:val="20"/>
          <w:szCs w:val="22"/>
        </w:rPr>
      </w:pPr>
      <w:r w:rsidRPr="000B4692">
        <w:rPr>
          <w:sz w:val="20"/>
          <w:szCs w:val="22"/>
        </w:rPr>
        <w:t xml:space="preserve">Field data from practical deployments shows that only a small fraction of the GSCN raster points are used. In a dataset covering more than 100 nationwide networks with 1.5 million NR cells, only about 15% of the defined raster points are used. Furthermore, among the raster points that are used, a small fraction (20%) accounts for a majority (95%) of the cells. This indicates that only a small set of the defined GSCN raster points would be sufficient to cover almost all cells. Only rare cases, e.g. some special narrow-band carrier deployments, would need to resort to less common raster points.   </w:t>
      </w:r>
    </w:p>
    <w:p w14:paraId="0078D85E" w14:textId="77777777" w:rsidR="00A04410" w:rsidRPr="00C42BE9" w:rsidRDefault="00A04410" w:rsidP="003516AE">
      <w:pPr>
        <w:pStyle w:val="Observation"/>
      </w:pPr>
      <w:bookmarkStart w:id="90" w:name="_Toc210231295"/>
      <w:bookmarkStart w:id="91" w:name="_Toc210231933"/>
      <w:bookmarkStart w:id="92" w:name="_Toc210232056"/>
      <w:bookmarkStart w:id="93" w:name="_Toc210232174"/>
      <w:bookmarkStart w:id="94" w:name="_Toc210232251"/>
      <w:bookmarkStart w:id="95" w:name="_Toc210297529"/>
      <w:bookmarkStart w:id="96" w:name="_Toc210300584"/>
      <w:bookmarkStart w:id="97" w:name="_Toc206167520"/>
      <w:bookmarkStart w:id="98" w:name="_Toc213437763"/>
      <w:bookmarkEnd w:id="90"/>
      <w:bookmarkEnd w:id="91"/>
      <w:bookmarkEnd w:id="92"/>
      <w:bookmarkEnd w:id="93"/>
      <w:bookmarkEnd w:id="94"/>
      <w:bookmarkEnd w:id="95"/>
      <w:bookmarkEnd w:id="96"/>
      <w:r>
        <w:t>Most practical carrier deployments utilize a small fraction of available GSCN raster points. With a scan of 5% of the GSCN frequency points defined for NR almost all (99%) NR cells in all networks can be found.</w:t>
      </w:r>
      <w:bookmarkEnd w:id="97"/>
      <w:bookmarkEnd w:id="98"/>
    </w:p>
    <w:p w14:paraId="35176493" w14:textId="15365F8F" w:rsidR="00F80260" w:rsidRPr="00820283" w:rsidRDefault="000F1582" w:rsidP="00C86F2E">
      <w:pPr>
        <w:pStyle w:val="BodyText"/>
        <w:jc w:val="both"/>
        <w:rPr>
          <w:sz w:val="20"/>
          <w:szCs w:val="20"/>
        </w:rPr>
      </w:pPr>
      <w:proofErr w:type="gramStart"/>
      <w:r w:rsidRPr="00820283">
        <w:rPr>
          <w:sz w:val="20"/>
          <w:szCs w:val="20"/>
        </w:rPr>
        <w:t>In order to</w:t>
      </w:r>
      <w:proofErr w:type="gramEnd"/>
      <w:r w:rsidRPr="00820283">
        <w:rPr>
          <w:sz w:val="20"/>
          <w:szCs w:val="20"/>
        </w:rPr>
        <w:t xml:space="preserve"> maintain a reasonable dwell tim</w:t>
      </w:r>
      <w:r w:rsidR="000D69F2" w:rsidRPr="00820283">
        <w:rPr>
          <w:sz w:val="20"/>
          <w:szCs w:val="20"/>
        </w:rPr>
        <w:t>e</w:t>
      </w:r>
      <w:r w:rsidR="00791772" w:rsidRPr="00820283">
        <w:rPr>
          <w:sz w:val="20"/>
          <w:szCs w:val="20"/>
        </w:rPr>
        <w:t xml:space="preserve"> during initial cell search</w:t>
      </w:r>
      <w:r w:rsidR="002540B6" w:rsidRPr="00820283">
        <w:rPr>
          <w:sz w:val="20"/>
          <w:szCs w:val="20"/>
        </w:rPr>
        <w:t xml:space="preserve"> </w:t>
      </w:r>
      <w:r w:rsidR="000D69F2" w:rsidRPr="00820283">
        <w:rPr>
          <w:sz w:val="20"/>
          <w:szCs w:val="20"/>
        </w:rPr>
        <w:t>f</w:t>
      </w:r>
      <w:r w:rsidR="00F80260" w:rsidRPr="00820283">
        <w:rPr>
          <w:sz w:val="20"/>
          <w:szCs w:val="20"/>
        </w:rPr>
        <w:t>or 6GR, we propose to study a differentiated synchronization raster design with multiple subsets of synchronization raster points. The SSB periodicity assumption for UEs doing cell search can be different depending on subset. As an example, the NR synchronization raster points for carrier frequencies up to 3</w:t>
      </w:r>
      <w:r w:rsidR="00032837" w:rsidRPr="00820283">
        <w:rPr>
          <w:sz w:val="20"/>
          <w:szCs w:val="20"/>
        </w:rPr>
        <w:t xml:space="preserve"> </w:t>
      </w:r>
      <w:r w:rsidR="00F80260" w:rsidRPr="00820283">
        <w:rPr>
          <w:sz w:val="20"/>
          <w:szCs w:val="20"/>
        </w:rPr>
        <w:t xml:space="preserve">GHz are given by the following formula </w:t>
      </w:r>
      <w:r w:rsidR="00A67DD9" w:rsidRPr="00820283">
        <w:rPr>
          <w:sz w:val="20"/>
          <w:szCs w:val="20"/>
        </w:rPr>
        <w:t>(</w:t>
      </w:r>
      <w:r w:rsidR="00A67DD9" w:rsidRPr="00820283">
        <w:rPr>
          <w:sz w:val="20"/>
          <w:szCs w:val="20"/>
        </w:rPr>
        <w:fldChar w:fldCharType="begin"/>
      </w:r>
      <w:r w:rsidR="00A67DD9" w:rsidRPr="00D24511">
        <w:instrText xml:space="preserve"> REF _Ref210057322 \r \h </w:instrText>
      </w:r>
      <w:r w:rsidR="00A67DD9">
        <w:instrText xml:space="preserve"> \* MERGEFORMAT </w:instrText>
      </w:r>
      <w:r w:rsidR="00A67DD9" w:rsidRPr="00820283">
        <w:rPr>
          <w:sz w:val="20"/>
          <w:szCs w:val="20"/>
        </w:rPr>
      </w:r>
      <w:r w:rsidR="00A67DD9" w:rsidRPr="00820283">
        <w:rPr>
          <w:sz w:val="20"/>
          <w:szCs w:val="20"/>
        </w:rPr>
        <w:fldChar w:fldCharType="separate"/>
      </w:r>
      <w:r w:rsidR="0011056E" w:rsidRPr="0011056E">
        <w:rPr>
          <w:sz w:val="20"/>
          <w:szCs w:val="20"/>
        </w:rPr>
        <w:t>[6]</w:t>
      </w:r>
      <w:r w:rsidR="00A67DD9" w:rsidRPr="00820283">
        <w:rPr>
          <w:sz w:val="20"/>
          <w:szCs w:val="20"/>
        </w:rPr>
        <w:fldChar w:fldCharType="end"/>
      </w:r>
      <w:r w:rsidR="00A67DD9" w:rsidRPr="00820283">
        <w:rPr>
          <w:sz w:val="20"/>
          <w:szCs w:val="20"/>
        </w:rPr>
        <w:t xml:space="preserve">, </w:t>
      </w:r>
      <w:r w:rsidR="00F80260" w:rsidRPr="00820283">
        <w:rPr>
          <w:sz w:val="20"/>
          <w:szCs w:val="20"/>
        </w:rPr>
        <w:t>Table 5.4.3.1-1</w:t>
      </w:r>
      <w:r w:rsidR="00A67DD9" w:rsidRPr="00820283">
        <w:rPr>
          <w:sz w:val="20"/>
          <w:szCs w:val="20"/>
        </w:rPr>
        <w:t>)</w:t>
      </w:r>
      <w:r w:rsidR="00F80260" w:rsidRPr="00820283">
        <w:rPr>
          <w:sz w:val="20"/>
          <w:szCs w:val="20"/>
        </w:rPr>
        <w:t>:</w:t>
      </w:r>
    </w:p>
    <w:p w14:paraId="5D7A3A8F" w14:textId="77777777" w:rsidR="00F80260" w:rsidRPr="00820283" w:rsidRDefault="00F80260" w:rsidP="00C81B8E">
      <w:pPr>
        <w:pStyle w:val="BodyText"/>
        <w:numPr>
          <w:ilvl w:val="0"/>
          <w:numId w:val="20"/>
        </w:numPr>
        <w:jc w:val="both"/>
        <w:rPr>
          <w:sz w:val="20"/>
          <w:szCs w:val="20"/>
        </w:rPr>
      </w:pPr>
      <w:r w:rsidRPr="00820283">
        <w:rPr>
          <w:sz w:val="20"/>
          <w:szCs w:val="20"/>
        </w:rPr>
        <w:t>SS block frequency position SSREF:  N * 1200 kHz + M * 50 kHz, N = 1:2499, M ϵ {1,3,5}</w:t>
      </w:r>
    </w:p>
    <w:p w14:paraId="35257404" w14:textId="43FE61A8" w:rsidR="00F80260" w:rsidRPr="00820283" w:rsidRDefault="00F80260" w:rsidP="00D57690">
      <w:pPr>
        <w:pStyle w:val="BodyText"/>
        <w:rPr>
          <w:sz w:val="20"/>
          <w:szCs w:val="20"/>
        </w:rPr>
      </w:pPr>
      <w:r w:rsidRPr="00820283">
        <w:rPr>
          <w:sz w:val="20"/>
          <w:szCs w:val="20"/>
        </w:rPr>
        <w:t>This set of raster points can be split into two:</w:t>
      </w:r>
    </w:p>
    <w:p w14:paraId="78E07ECA" w14:textId="77777777" w:rsidR="00F80260" w:rsidRPr="00820283" w:rsidRDefault="00F80260" w:rsidP="00C81B8E">
      <w:pPr>
        <w:pStyle w:val="BodyText"/>
        <w:numPr>
          <w:ilvl w:val="0"/>
          <w:numId w:val="20"/>
        </w:numPr>
        <w:jc w:val="both"/>
        <w:rPr>
          <w:sz w:val="20"/>
          <w:szCs w:val="20"/>
        </w:rPr>
      </w:pPr>
      <w:r w:rsidRPr="00820283">
        <w:rPr>
          <w:sz w:val="20"/>
          <w:szCs w:val="20"/>
        </w:rPr>
        <w:t xml:space="preserve">GSCN Set 1: </w:t>
      </w:r>
      <w:r w:rsidRPr="00820283">
        <w:rPr>
          <w:sz w:val="20"/>
          <w:szCs w:val="20"/>
          <w:lang w:eastAsia="ja-JP"/>
        </w:rPr>
        <w:t>N = {1,6,11,…, 2491, 2496}, M ϵ {1,3,5} and</w:t>
      </w:r>
    </w:p>
    <w:p w14:paraId="576CF435" w14:textId="77777777" w:rsidR="00F80260" w:rsidRPr="00820283" w:rsidRDefault="00F80260" w:rsidP="00C81B8E">
      <w:pPr>
        <w:pStyle w:val="BodyText"/>
        <w:numPr>
          <w:ilvl w:val="0"/>
          <w:numId w:val="20"/>
        </w:numPr>
        <w:jc w:val="both"/>
        <w:rPr>
          <w:sz w:val="20"/>
          <w:szCs w:val="20"/>
        </w:rPr>
      </w:pPr>
      <w:r w:rsidRPr="00820283">
        <w:rPr>
          <w:sz w:val="20"/>
          <w:szCs w:val="20"/>
        </w:rPr>
        <w:t>GSCN Set 2: N = {2,3,4,5,7,8,9,10,…, 2495,2497,2498,2499}, M ϵ {1,3,5}</w:t>
      </w:r>
    </w:p>
    <w:p w14:paraId="58DD2CC6" w14:textId="5D161556" w:rsidR="00D357A7" w:rsidRDefault="00F80260" w:rsidP="004D022A">
      <w:pPr>
        <w:pStyle w:val="BodyText"/>
        <w:jc w:val="both"/>
      </w:pPr>
      <w:r w:rsidRPr="00820283">
        <w:rPr>
          <w:sz w:val="20"/>
          <w:szCs w:val="20"/>
        </w:rPr>
        <w:t>At GSCN Set 1, the UE assumes 160</w:t>
      </w:r>
      <w:r w:rsidR="00032837" w:rsidRPr="00820283">
        <w:rPr>
          <w:sz w:val="20"/>
          <w:szCs w:val="20"/>
        </w:rPr>
        <w:t xml:space="preserve"> </w:t>
      </w:r>
      <w:r w:rsidRPr="00820283">
        <w:rPr>
          <w:sz w:val="20"/>
          <w:szCs w:val="20"/>
        </w:rPr>
        <w:t>ms SSB periodicity for cell search while at GSCN Set 2 the UE assumes 20</w:t>
      </w:r>
      <w:r w:rsidR="00032837" w:rsidRPr="00820283">
        <w:rPr>
          <w:sz w:val="20"/>
          <w:szCs w:val="20"/>
        </w:rPr>
        <w:t xml:space="preserve"> </w:t>
      </w:r>
      <w:r w:rsidRPr="00820283">
        <w:rPr>
          <w:sz w:val="20"/>
          <w:szCs w:val="20"/>
        </w:rPr>
        <w:t>ms SSB periodicity. GSCN Set 1 includes 1/</w:t>
      </w:r>
      <w:r w:rsidR="005975BA" w:rsidRPr="00820283">
        <w:rPr>
          <w:sz w:val="20"/>
          <w:szCs w:val="20"/>
        </w:rPr>
        <w:t>5</w:t>
      </w:r>
      <w:r w:rsidRPr="00820283">
        <w:rPr>
          <w:sz w:val="20"/>
          <w:szCs w:val="20"/>
        </w:rPr>
        <w:t xml:space="preserve"> of the NR raster positions and GSNC Set 2 the remaining positions. </w:t>
      </w:r>
      <w:r w:rsidR="00A04410" w:rsidRPr="00820283">
        <w:rPr>
          <w:sz w:val="20"/>
          <w:szCs w:val="20"/>
        </w:rPr>
        <w:t xml:space="preserve">Operators can choose to deploy cells on either </w:t>
      </w:r>
      <w:r w:rsidR="0031730C" w:rsidRPr="00820283">
        <w:rPr>
          <w:sz w:val="20"/>
          <w:szCs w:val="20"/>
        </w:rPr>
        <w:t xml:space="preserve">GSCN Set 1 or GSCN Set </w:t>
      </w:r>
      <w:r w:rsidR="00C84B23" w:rsidRPr="00820283">
        <w:rPr>
          <w:sz w:val="20"/>
          <w:szCs w:val="20"/>
        </w:rPr>
        <w:t>2</w:t>
      </w:r>
      <w:r w:rsidR="00DC6DBB" w:rsidRPr="00820283">
        <w:rPr>
          <w:sz w:val="20"/>
          <w:szCs w:val="20"/>
        </w:rPr>
        <w:t xml:space="preserve"> </w:t>
      </w:r>
      <w:r w:rsidR="00A04410" w:rsidRPr="00820283">
        <w:rPr>
          <w:sz w:val="20"/>
          <w:szCs w:val="20"/>
        </w:rPr>
        <w:t xml:space="preserve">based on frequency band allocation and deployment strategy. </w:t>
      </w:r>
      <w:r w:rsidR="00682757" w:rsidRPr="00820283">
        <w:rPr>
          <w:sz w:val="20"/>
          <w:szCs w:val="20"/>
        </w:rPr>
        <w:t>In t</w:t>
      </w:r>
      <w:r w:rsidR="00D36112" w:rsidRPr="00820283">
        <w:rPr>
          <w:sz w:val="20"/>
          <w:szCs w:val="20"/>
        </w:rPr>
        <w:t>his example</w:t>
      </w:r>
      <w:r w:rsidR="009E2F9E" w:rsidRPr="00820283">
        <w:rPr>
          <w:sz w:val="20"/>
          <w:szCs w:val="20"/>
        </w:rPr>
        <w:t>,</w:t>
      </w:r>
      <w:r w:rsidR="00D36112" w:rsidRPr="00820283">
        <w:rPr>
          <w:sz w:val="20"/>
          <w:szCs w:val="20"/>
        </w:rPr>
        <w:t xml:space="preserve"> any carrier </w:t>
      </w:r>
      <w:r w:rsidR="000613B5" w:rsidRPr="00820283">
        <w:rPr>
          <w:sz w:val="20"/>
          <w:szCs w:val="20"/>
        </w:rPr>
        <w:t xml:space="preserve">of 10 MHz or more </w:t>
      </w:r>
      <w:r w:rsidR="00D36112" w:rsidRPr="00820283">
        <w:rPr>
          <w:sz w:val="20"/>
          <w:szCs w:val="20"/>
        </w:rPr>
        <w:t xml:space="preserve">can be </w:t>
      </w:r>
      <w:r w:rsidR="0025340C" w:rsidRPr="00820283">
        <w:rPr>
          <w:sz w:val="20"/>
          <w:szCs w:val="20"/>
        </w:rPr>
        <w:t xml:space="preserve">always </w:t>
      </w:r>
      <w:r w:rsidR="00D36112" w:rsidRPr="00820283">
        <w:rPr>
          <w:sz w:val="20"/>
          <w:szCs w:val="20"/>
        </w:rPr>
        <w:t>deployed using GSCN Set 1.</w:t>
      </w:r>
      <w:r w:rsidR="007A682D" w:rsidRPr="00820283">
        <w:rPr>
          <w:sz w:val="20"/>
          <w:szCs w:val="20"/>
        </w:rPr>
        <w:t xml:space="preserve"> </w:t>
      </w:r>
      <w:r w:rsidR="0098459D" w:rsidRPr="00820283">
        <w:rPr>
          <w:sz w:val="20"/>
          <w:szCs w:val="20"/>
        </w:rPr>
        <w:t xml:space="preserve">From the UE’s perspective, searching time is limited </w:t>
      </w:r>
      <w:r w:rsidR="004D13E4" w:rsidRPr="00820283">
        <w:rPr>
          <w:sz w:val="20"/>
          <w:szCs w:val="20"/>
        </w:rPr>
        <w:t>due</w:t>
      </w:r>
      <w:r w:rsidR="0098459D" w:rsidRPr="00820283">
        <w:rPr>
          <w:sz w:val="20"/>
          <w:szCs w:val="20"/>
        </w:rPr>
        <w:t xml:space="preserve"> to the sparsity of GSCN Set 1 and the short SSB periodicity of GSCN Set 2.</w:t>
      </w:r>
      <w:bookmarkStart w:id="99" w:name="_Toc205538659"/>
      <w:bookmarkStart w:id="100" w:name="_Toc205793290"/>
      <w:bookmarkStart w:id="101" w:name="_Toc205798862"/>
      <w:bookmarkStart w:id="102" w:name="_Toc205803146"/>
      <w:bookmarkStart w:id="103" w:name="_Toc205905547"/>
      <w:bookmarkStart w:id="104" w:name="_Toc205905718"/>
      <w:bookmarkStart w:id="105" w:name="_Toc205905805"/>
      <w:bookmarkStart w:id="106" w:name="_Toc205913533"/>
      <w:bookmarkStart w:id="107" w:name="_Toc206072564"/>
      <w:bookmarkStart w:id="108" w:name="_Toc205538660"/>
      <w:bookmarkStart w:id="109" w:name="_Toc205793291"/>
      <w:bookmarkStart w:id="110" w:name="_Toc205798863"/>
      <w:bookmarkStart w:id="111" w:name="_Toc205803147"/>
      <w:bookmarkStart w:id="112" w:name="_Toc205905548"/>
      <w:bookmarkStart w:id="113" w:name="_Toc205905719"/>
      <w:bookmarkStart w:id="114" w:name="_Toc205905806"/>
      <w:bookmarkStart w:id="115" w:name="_Toc205913534"/>
      <w:bookmarkStart w:id="116" w:name="_Toc206072565"/>
      <w:bookmarkStart w:id="117" w:name="_Toc205538661"/>
      <w:bookmarkStart w:id="118" w:name="_Toc205793292"/>
      <w:bookmarkStart w:id="119" w:name="_Toc205798864"/>
      <w:bookmarkStart w:id="120" w:name="_Toc205803148"/>
      <w:bookmarkStart w:id="121" w:name="_Toc205905549"/>
      <w:bookmarkStart w:id="122" w:name="_Toc205905720"/>
      <w:bookmarkStart w:id="123" w:name="_Toc205905807"/>
      <w:bookmarkStart w:id="124" w:name="_Toc205913535"/>
      <w:bookmarkStart w:id="125" w:name="_Toc206072566"/>
      <w:bookmarkStart w:id="126" w:name="_Toc205538662"/>
      <w:bookmarkStart w:id="127" w:name="_Toc205793293"/>
      <w:bookmarkStart w:id="128" w:name="_Toc205798865"/>
      <w:bookmarkStart w:id="129" w:name="_Toc205803149"/>
      <w:bookmarkStart w:id="130" w:name="_Toc205905550"/>
      <w:bookmarkStart w:id="131" w:name="_Toc205905721"/>
      <w:bookmarkStart w:id="132" w:name="_Toc205905808"/>
      <w:bookmarkStart w:id="133" w:name="_Toc205913536"/>
      <w:bookmarkStart w:id="134" w:name="_Toc206072567"/>
      <w:bookmarkStart w:id="135" w:name="_Toc205538663"/>
      <w:bookmarkStart w:id="136" w:name="_Toc205793294"/>
      <w:bookmarkStart w:id="137" w:name="_Toc205798866"/>
      <w:bookmarkStart w:id="138" w:name="_Toc205803150"/>
      <w:bookmarkStart w:id="139" w:name="_Toc205905551"/>
      <w:bookmarkStart w:id="140" w:name="_Toc205905722"/>
      <w:bookmarkStart w:id="141" w:name="_Toc205905809"/>
      <w:bookmarkStart w:id="142" w:name="_Toc205913537"/>
      <w:bookmarkStart w:id="143" w:name="_Toc206072568"/>
      <w:bookmarkStart w:id="144" w:name="_Toc205538664"/>
      <w:bookmarkStart w:id="145" w:name="_Toc205793295"/>
      <w:bookmarkStart w:id="146" w:name="_Toc205798867"/>
      <w:bookmarkStart w:id="147" w:name="_Toc205803151"/>
      <w:bookmarkStart w:id="148" w:name="_Toc205905552"/>
      <w:bookmarkStart w:id="149" w:name="_Toc205905723"/>
      <w:bookmarkStart w:id="150" w:name="_Toc205905810"/>
      <w:bookmarkStart w:id="151" w:name="_Toc205913538"/>
      <w:bookmarkStart w:id="152" w:name="_Toc206072569"/>
      <w:bookmarkStart w:id="153" w:name="_Toc205538665"/>
      <w:bookmarkStart w:id="154" w:name="_Toc205793296"/>
      <w:bookmarkStart w:id="155" w:name="_Toc205798868"/>
      <w:bookmarkStart w:id="156" w:name="_Toc205803152"/>
      <w:bookmarkStart w:id="157" w:name="_Toc205905553"/>
      <w:bookmarkStart w:id="158" w:name="_Toc205905724"/>
      <w:bookmarkStart w:id="159" w:name="_Toc205905811"/>
      <w:bookmarkStart w:id="160" w:name="_Toc205913539"/>
      <w:bookmarkStart w:id="161" w:name="_Toc206072570"/>
      <w:bookmarkStart w:id="162" w:name="_Toc205538666"/>
      <w:bookmarkStart w:id="163" w:name="_Toc205793297"/>
      <w:bookmarkStart w:id="164" w:name="_Toc205798869"/>
      <w:bookmarkStart w:id="165" w:name="_Toc205803153"/>
      <w:bookmarkStart w:id="166" w:name="_Toc205905554"/>
      <w:bookmarkStart w:id="167" w:name="_Toc205905725"/>
      <w:bookmarkStart w:id="168" w:name="_Toc205905812"/>
      <w:bookmarkStart w:id="169" w:name="_Toc205913540"/>
      <w:bookmarkStart w:id="170" w:name="_Toc206072571"/>
      <w:bookmarkStart w:id="171" w:name="_Toc205538667"/>
      <w:bookmarkStart w:id="172" w:name="_Toc205793298"/>
      <w:bookmarkStart w:id="173" w:name="_Toc205798870"/>
      <w:bookmarkStart w:id="174" w:name="_Toc205803154"/>
      <w:bookmarkStart w:id="175" w:name="_Toc205905555"/>
      <w:bookmarkStart w:id="176" w:name="_Toc205905726"/>
      <w:bookmarkStart w:id="177" w:name="_Toc205905813"/>
      <w:bookmarkStart w:id="178" w:name="_Toc205913541"/>
      <w:bookmarkStart w:id="179" w:name="_Toc20607257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CB4981A" w14:textId="43D1CBC7" w:rsidR="00953BBF" w:rsidRPr="00A80F3A" w:rsidRDefault="00953BBF" w:rsidP="003516AE">
      <w:pPr>
        <w:pStyle w:val="Observation"/>
      </w:pPr>
      <w:bookmarkStart w:id="180" w:name="_Toc213437764"/>
      <w:r w:rsidRPr="00953BBF">
        <w:t>Dividing the GSCN raster into subsets allows for differentiated SSB periodicities without sacrificing UE initial cell search time.</w:t>
      </w:r>
      <w:bookmarkEnd w:id="180"/>
    </w:p>
    <w:p w14:paraId="66615B29" w14:textId="6D7978C7" w:rsidR="001D425E" w:rsidDel="00287866" w:rsidRDefault="00A04410" w:rsidP="003516AE">
      <w:pPr>
        <w:pStyle w:val="Proposal"/>
      </w:pPr>
      <w:bookmarkStart w:id="181" w:name="_Toc213437802"/>
      <w:r w:rsidRPr="6AB9717E">
        <w:t xml:space="preserve">Study </w:t>
      </w:r>
      <w:r>
        <w:t xml:space="preserve">a design with </w:t>
      </w:r>
      <w:r w:rsidR="007A682D">
        <w:t>multiple</w:t>
      </w:r>
      <w:r w:rsidR="007A682D" w:rsidRPr="006451A1">
        <w:t xml:space="preserve"> </w:t>
      </w:r>
      <w:r w:rsidRPr="006451A1">
        <w:t xml:space="preserve">GSCN raster </w:t>
      </w:r>
      <w:r>
        <w:t>sub</w:t>
      </w:r>
      <w:r w:rsidRPr="006451A1">
        <w:t>sets</w:t>
      </w:r>
      <w:r w:rsidR="001840CA">
        <w:t xml:space="preserve"> </w:t>
      </w:r>
      <w:r w:rsidR="001840CA" w:rsidRPr="006B0652">
        <w:t xml:space="preserve">where the UE assumption </w:t>
      </w:r>
      <w:r w:rsidR="001840CA">
        <w:t>on</w:t>
      </w:r>
      <w:r w:rsidR="001840CA" w:rsidRPr="006B0652">
        <w:t xml:space="preserve"> SSB periodicity </w:t>
      </w:r>
      <w:r w:rsidR="001840CA">
        <w:t>for</w:t>
      </w:r>
      <w:r w:rsidR="001840CA" w:rsidRPr="006B0652">
        <w:t xml:space="preserve"> cell search can be different </w:t>
      </w:r>
      <w:r w:rsidR="001840CA" w:rsidRPr="006B0652" w:rsidDel="00CB0D3F">
        <w:t xml:space="preserve">between </w:t>
      </w:r>
      <w:r w:rsidR="001840CA" w:rsidRPr="006B0652">
        <w:t>subset</w:t>
      </w:r>
      <w:r w:rsidR="00CB0D3F">
        <w:t>s</w:t>
      </w:r>
      <w:r w:rsidR="001840CA" w:rsidRPr="006B0652">
        <w:t>.</w:t>
      </w:r>
      <w:bookmarkStart w:id="182" w:name="_Toc210231345"/>
      <w:bookmarkStart w:id="183" w:name="_Toc210231982"/>
      <w:bookmarkStart w:id="184" w:name="_Toc210232105"/>
      <w:bookmarkStart w:id="185" w:name="_Toc210232146"/>
      <w:bookmarkStart w:id="186" w:name="_Toc210232223"/>
      <w:bookmarkEnd w:id="181"/>
      <w:bookmarkEnd w:id="182"/>
      <w:bookmarkEnd w:id="183"/>
      <w:bookmarkEnd w:id="184"/>
      <w:bookmarkEnd w:id="185"/>
      <w:bookmarkEnd w:id="186"/>
    </w:p>
    <w:p w14:paraId="1BA9989D" w14:textId="08F6D725" w:rsidR="00317D7C" w:rsidRPr="00820283" w:rsidRDefault="0063539E" w:rsidP="001742B9">
      <w:pPr>
        <w:pStyle w:val="BodyText"/>
        <w:jc w:val="both"/>
        <w:rPr>
          <w:sz w:val="20"/>
          <w:szCs w:val="22"/>
        </w:rPr>
      </w:pPr>
      <w:r w:rsidRPr="00820283">
        <w:rPr>
          <w:sz w:val="20"/>
          <w:szCs w:val="22"/>
        </w:rPr>
        <w:t>Finally, it should be noted that in practice, UEs implement location- and history-based logic to optimize search procedures and often retain partial knowledge of camping frequencies or bands. Scenarios where UEs lack a</w:t>
      </w:r>
      <w:r w:rsidR="004E517B" w:rsidRPr="00820283">
        <w:rPr>
          <w:sz w:val="20"/>
          <w:szCs w:val="22"/>
        </w:rPr>
        <w:t>ny</w:t>
      </w:r>
      <w:r w:rsidRPr="00820283">
        <w:rPr>
          <w:sz w:val="20"/>
          <w:szCs w:val="22"/>
        </w:rPr>
        <w:t xml:space="preserve"> prior information (e.g., at airports) are very </w:t>
      </w:r>
      <w:r w:rsidR="004E517B" w:rsidRPr="00820283">
        <w:rPr>
          <w:sz w:val="20"/>
          <w:szCs w:val="22"/>
        </w:rPr>
        <w:t>rare</w:t>
      </w:r>
      <w:r w:rsidRPr="00820283">
        <w:rPr>
          <w:sz w:val="20"/>
          <w:szCs w:val="22"/>
        </w:rPr>
        <w:t xml:space="preserve"> and should not dictate the default periodicity for </w:t>
      </w:r>
      <w:r w:rsidR="001510FF" w:rsidRPr="00820283">
        <w:rPr>
          <w:sz w:val="20"/>
          <w:szCs w:val="22"/>
        </w:rPr>
        <w:t>i</w:t>
      </w:r>
      <w:r w:rsidRPr="00820283">
        <w:rPr>
          <w:sz w:val="20"/>
          <w:szCs w:val="22"/>
        </w:rPr>
        <w:t>dle mode reference signal transmission for 6GR.</w:t>
      </w:r>
    </w:p>
    <w:p w14:paraId="72119CF1" w14:textId="7A85508E" w:rsidR="00317D7C" w:rsidRDefault="00317D7C" w:rsidP="00317D7C">
      <w:pPr>
        <w:pStyle w:val="Observation"/>
      </w:pPr>
      <w:bookmarkStart w:id="187" w:name="_Toc213437765"/>
      <w:r>
        <w:t>I</w:t>
      </w:r>
      <w:r w:rsidRPr="00C75A8D">
        <w:t>n practice,</w:t>
      </w:r>
      <w:r>
        <w:t xml:space="preserve"> </w:t>
      </w:r>
      <w:r w:rsidRPr="00C75A8D">
        <w:t xml:space="preserve">UEs implement location- and history-based logic to optimize search procedures and often </w:t>
      </w:r>
      <w:r>
        <w:t xml:space="preserve">retain </w:t>
      </w:r>
      <w:r w:rsidRPr="00C75A8D">
        <w:t xml:space="preserve">partial knowledge of </w:t>
      </w:r>
      <w:r>
        <w:t xml:space="preserve">camping </w:t>
      </w:r>
      <w:r w:rsidRPr="00C75A8D">
        <w:t xml:space="preserve">frequencies or bands. Scenarios where UEs lack all prior information are </w:t>
      </w:r>
      <w:r>
        <w:t>rare.</w:t>
      </w:r>
      <w:bookmarkEnd w:id="187"/>
    </w:p>
    <w:p w14:paraId="14E76504" w14:textId="0199AC20" w:rsidR="00A04410" w:rsidRDefault="00A04410" w:rsidP="00D24511">
      <w:pPr>
        <w:pStyle w:val="Heading2"/>
      </w:pPr>
      <w:r w:rsidRPr="00A60C1A">
        <w:t>On-demand system information</w:t>
      </w:r>
    </w:p>
    <w:p w14:paraId="42ECD68E" w14:textId="3950183F" w:rsidR="00F94AE8" w:rsidRPr="00F94AE8" w:rsidRDefault="00F94AE8" w:rsidP="00F94AE8">
      <w:r>
        <w:t>The following</w:t>
      </w:r>
      <w:r w:rsidR="00424F91">
        <w:t xml:space="preserve"> was agreed a</w:t>
      </w:r>
      <w:r>
        <w:t>t RAN1#122-bis</w:t>
      </w:r>
      <w:r w:rsidR="00424F91">
        <w:t>:</w:t>
      </w:r>
    </w:p>
    <w:p w14:paraId="2108A016" w14:textId="1B09A1D7" w:rsidR="006E5523" w:rsidRPr="007E1C70" w:rsidRDefault="007E1C70" w:rsidP="003C69A7">
      <w:pPr>
        <w:pStyle w:val="BodyText"/>
        <w:jc w:val="both"/>
      </w:pPr>
      <w:r w:rsidRPr="007E1C70">
        <w:rPr>
          <w:noProof/>
        </w:rPr>
        <w:lastRenderedPageBreak/>
        <mc:AlternateContent>
          <mc:Choice Requires="wps">
            <w:drawing>
              <wp:inline distT="0" distB="0" distL="0" distR="0" wp14:anchorId="5B928235" wp14:editId="79731275">
                <wp:extent cx="6105466" cy="1404620"/>
                <wp:effectExtent l="0" t="0" r="10160" b="11430"/>
                <wp:docPr id="3944317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466" cy="1404620"/>
                        </a:xfrm>
                        <a:prstGeom prst="rect">
                          <a:avLst/>
                        </a:prstGeom>
                        <a:solidFill>
                          <a:srgbClr val="FFFFFF"/>
                        </a:solidFill>
                        <a:ln w="9525">
                          <a:solidFill>
                            <a:srgbClr val="000000"/>
                          </a:solidFill>
                          <a:miter lim="800000"/>
                          <a:headEnd/>
                          <a:tailEnd/>
                        </a:ln>
                      </wps:spPr>
                      <wps:txbx>
                        <w:txbxContent>
                          <w:p w14:paraId="18FC00F8" w14:textId="77777777" w:rsidR="00B70544" w:rsidRPr="00B70544" w:rsidRDefault="00B70544" w:rsidP="00B70544">
                            <w:pPr>
                              <w:suppressAutoHyphens/>
                              <w:spacing w:after="0"/>
                              <w:jc w:val="left"/>
                              <w:rPr>
                                <w:rFonts w:ascii="Times New Roman" w:hAnsi="Times New Roman" w:cs="Times New Roman"/>
                                <w:szCs w:val="20"/>
                                <w:lang w:val="en-US"/>
                              </w:rPr>
                            </w:pPr>
                            <w:r w:rsidRPr="00B70544">
                              <w:rPr>
                                <w:rFonts w:ascii="Times New Roman" w:hAnsi="Times New Roman" w:cs="Times New Roman" w:hint="eastAsia"/>
                                <w:szCs w:val="20"/>
                                <w:highlight w:val="green"/>
                                <w:lang w:val="en-US"/>
                              </w:rPr>
                              <w:t>Agreement</w:t>
                            </w:r>
                          </w:p>
                          <w:p w14:paraId="16BDDE9F"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Study and evaluate on-demand sync signal(s) mechanisms for 6GR energy efficiency, considering, e.g.,:</w:t>
                            </w:r>
                          </w:p>
                          <w:p w14:paraId="0D1239E7"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On-demand sync signal(s) for single cell/carrier, multi-carrier/cell, multi-TRP,</w:t>
                            </w:r>
                          </w:p>
                          <w:p w14:paraId="0F4418FB"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Network-triggered and UE-triggered on-demand sync signal(s),</w:t>
                            </w:r>
                          </w:p>
                          <w:p w14:paraId="427F024A"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Idle and/or connected modes,</w:t>
                            </w:r>
                          </w:p>
                          <w:p w14:paraId="1D87B810"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Other mechanisms/aspects/signals/channels are not precluded.</w:t>
                            </w:r>
                          </w:p>
                          <w:p w14:paraId="361AF477" w14:textId="77777777" w:rsidR="00B70544" w:rsidRDefault="00B70544" w:rsidP="0055592A">
                            <w:pPr>
                              <w:tabs>
                                <w:tab w:val="left" w:pos="0"/>
                              </w:tabs>
                              <w:spacing w:after="0" w:line="256" w:lineRule="auto"/>
                              <w:rPr>
                                <w:rFonts w:ascii="Times New Roman" w:eastAsiaTheme="minorEastAsia" w:hAnsi="Times New Roman" w:cs="Times New Roman"/>
                                <w:szCs w:val="20"/>
                                <w:highlight w:val="green"/>
                                <w:lang w:eastAsia="zh-CN"/>
                              </w:rPr>
                            </w:pPr>
                          </w:p>
                          <w:p w14:paraId="360A99E2" w14:textId="1D2BD870" w:rsidR="007E1C70" w:rsidRPr="00F94AE8" w:rsidRDefault="007E1C70" w:rsidP="0055592A">
                            <w:pPr>
                              <w:tabs>
                                <w:tab w:val="left" w:pos="0"/>
                              </w:tabs>
                              <w:spacing w:after="0" w:line="256" w:lineRule="auto"/>
                              <w:rPr>
                                <w:rFonts w:ascii="Times New Roman" w:eastAsiaTheme="minorEastAsia" w:hAnsi="Times New Roman" w:cs="Times New Roman"/>
                                <w:szCs w:val="20"/>
                                <w:highlight w:val="green"/>
                                <w:lang w:eastAsia="zh-CN"/>
                              </w:rPr>
                            </w:pPr>
                            <w:r w:rsidRPr="00F94AE8">
                              <w:rPr>
                                <w:rFonts w:ascii="Times New Roman" w:eastAsiaTheme="minorEastAsia" w:hAnsi="Times New Roman" w:cs="Times New Roman"/>
                                <w:szCs w:val="20"/>
                                <w:highlight w:val="green"/>
                                <w:lang w:eastAsia="zh-CN"/>
                              </w:rPr>
                              <w:t>Agreement</w:t>
                            </w:r>
                          </w:p>
                          <w:p w14:paraId="4FBE32F1" w14:textId="77777777" w:rsidR="007E1C70" w:rsidRPr="0055592A" w:rsidRDefault="007E1C70" w:rsidP="0055592A">
                            <w:pPr>
                              <w:pStyle w:val="BodyText"/>
                              <w:spacing w:after="0"/>
                              <w:rPr>
                                <w:rFonts w:asciiTheme="majorBidi" w:hAnsiTheme="majorBidi" w:cstheme="majorBidi"/>
                                <w:sz w:val="20"/>
                                <w:szCs w:val="22"/>
                              </w:rPr>
                            </w:pPr>
                            <w:r w:rsidRPr="0055592A">
                              <w:rPr>
                                <w:rFonts w:asciiTheme="majorBidi" w:hAnsiTheme="majorBidi" w:cstheme="majorBidi"/>
                                <w:sz w:val="20"/>
                                <w:szCs w:val="22"/>
                              </w:rPr>
                              <w:t xml:space="preserve">Study and evaluate on-demand and/or periodic SIB-1 </w:t>
                            </w:r>
                            <w:r w:rsidRPr="0055592A">
                              <w:rPr>
                                <w:rFonts w:asciiTheme="majorBidi" w:eastAsiaTheme="minorEastAsia" w:hAnsiTheme="majorBidi" w:cstheme="majorBidi"/>
                                <w:sz w:val="20"/>
                                <w:szCs w:val="22"/>
                              </w:rPr>
                              <w:t>transmission</w:t>
                            </w:r>
                            <w:r w:rsidRPr="0055592A">
                              <w:rPr>
                                <w:rFonts w:asciiTheme="majorBidi" w:hAnsiTheme="majorBidi" w:cstheme="majorBidi"/>
                                <w:sz w:val="20"/>
                                <w:szCs w:val="22"/>
                              </w:rPr>
                              <w:t xml:space="preserve"> with respect to</w:t>
                            </w:r>
                          </w:p>
                          <w:p w14:paraId="4EB51819"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 xml:space="preserve">NW energy savings potential and UE </w:t>
                            </w:r>
                            <w:r w:rsidRPr="00F94AE8">
                              <w:rPr>
                                <w:rFonts w:ascii="Times New Roman" w:eastAsiaTheme="minorEastAsia" w:hAnsi="Times New Roman" w:cs="Times New Roman"/>
                                <w:szCs w:val="20"/>
                                <w:lang w:val="en-US" w:eastAsia="zh-CN"/>
                              </w:rPr>
                              <w:t>power consumption</w:t>
                            </w:r>
                            <w:r w:rsidRPr="00F94AE8">
                              <w:rPr>
                                <w:rFonts w:ascii="Times New Roman" w:hAnsi="Times New Roman" w:cs="Times New Roman"/>
                                <w:szCs w:val="20"/>
                                <w:lang w:val="en-US"/>
                              </w:rPr>
                              <w:t xml:space="preserve"> impact,</w:t>
                            </w:r>
                          </w:p>
                          <w:p w14:paraId="146A5B0A"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SIB-1 acquisition delay,</w:t>
                            </w:r>
                          </w:p>
                          <w:p w14:paraId="4F334DF2"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 xml:space="preserve">NW and UE </w:t>
                            </w:r>
                            <w:r w:rsidRPr="00F94AE8">
                              <w:rPr>
                                <w:rFonts w:ascii="Times New Roman" w:eastAsiaTheme="minorEastAsia" w:hAnsi="Times New Roman" w:cs="Times New Roman"/>
                                <w:szCs w:val="20"/>
                                <w:lang w:val="en-US" w:eastAsia="zh-CN"/>
                              </w:rPr>
                              <w:t>complexity</w:t>
                            </w:r>
                            <w:r w:rsidRPr="00F94AE8">
                              <w:rPr>
                                <w:rFonts w:ascii="Times New Roman" w:hAnsi="Times New Roman" w:cs="Times New Roman"/>
                                <w:szCs w:val="20"/>
                                <w:lang w:val="en-US"/>
                              </w:rPr>
                              <w:t>,</w:t>
                            </w:r>
                          </w:p>
                          <w:p w14:paraId="7E422968"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eastAsiaTheme="minorEastAsia" w:hAnsi="Times New Roman" w:cs="Times New Roman"/>
                                <w:szCs w:val="20"/>
                                <w:lang w:val="en-US" w:eastAsia="zh-CN"/>
                              </w:rPr>
                              <w:t>Coverage,</w:t>
                            </w:r>
                          </w:p>
                          <w:p w14:paraId="4B3B7B95"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Applicable deployment scenarios</w:t>
                            </w:r>
                            <w:r w:rsidRPr="00F94AE8">
                              <w:rPr>
                                <w:rFonts w:ascii="Times New Roman" w:eastAsiaTheme="minorEastAsia" w:hAnsi="Times New Roman" w:cs="Times New Roman"/>
                                <w:szCs w:val="20"/>
                                <w:lang w:val="en-US" w:eastAsia="zh-CN"/>
                              </w:rPr>
                              <w:t>, e.g.,</w:t>
                            </w:r>
                            <w:r w:rsidRPr="00F94AE8">
                              <w:rPr>
                                <w:rFonts w:ascii="Times New Roman" w:hAnsi="Times New Roman" w:cs="Times New Roman"/>
                                <w:szCs w:val="20"/>
                                <w:lang w:val="en-US"/>
                              </w:rPr>
                              <w:t>:</w:t>
                            </w:r>
                          </w:p>
                          <w:p w14:paraId="4400E642" w14:textId="77777777" w:rsidR="007E1C70" w:rsidRPr="00F94AE8" w:rsidRDefault="007E1C70" w:rsidP="0055592A">
                            <w:pPr>
                              <w:numPr>
                                <w:ilvl w:val="1"/>
                                <w:numId w:val="25"/>
                              </w:numPr>
                              <w:suppressAutoHyphens/>
                              <w:spacing w:after="0"/>
                              <w:jc w:val="left"/>
                              <w:rPr>
                                <w:rFonts w:ascii="Times New Roman" w:hAnsi="Times New Roman" w:cs="Times New Roman"/>
                                <w:szCs w:val="20"/>
                              </w:rPr>
                            </w:pPr>
                            <w:r w:rsidRPr="00F94AE8">
                              <w:rPr>
                                <w:rFonts w:ascii="Times New Roman" w:hAnsi="Times New Roman" w:cs="Times New Roman"/>
                                <w:szCs w:val="20"/>
                                <w:lang w:val="en-US"/>
                              </w:rPr>
                              <w:t>Standalone cell/carrier,</w:t>
                            </w:r>
                          </w:p>
                          <w:p w14:paraId="4147C55B" w14:textId="71CC55BF" w:rsidR="007E1C70" w:rsidRPr="00F94AE8" w:rsidRDefault="007E1C70" w:rsidP="0055592A">
                            <w:pPr>
                              <w:numPr>
                                <w:ilvl w:val="1"/>
                                <w:numId w:val="25"/>
                              </w:numPr>
                              <w:suppressAutoHyphens/>
                              <w:spacing w:after="0"/>
                              <w:jc w:val="left"/>
                              <w:rPr>
                                <w:rFonts w:ascii="Times New Roman" w:hAnsi="Times New Roman" w:cs="Times New Roman"/>
                                <w:szCs w:val="20"/>
                              </w:rPr>
                            </w:pPr>
                            <w:r w:rsidRPr="00F94AE8">
                              <w:rPr>
                                <w:rFonts w:ascii="Times New Roman" w:eastAsiaTheme="minorEastAsia" w:hAnsi="Times New Roman" w:cs="Times New Roman"/>
                                <w:szCs w:val="20"/>
                                <w:lang w:val="en-US" w:eastAsia="zh-CN"/>
                              </w:rPr>
                              <w:t>Multiple</w:t>
                            </w:r>
                            <w:r w:rsidRPr="00F94AE8">
                              <w:rPr>
                                <w:rFonts w:ascii="Times New Roman" w:hAnsi="Times New Roman" w:cs="Times New Roman"/>
                                <w:szCs w:val="20"/>
                                <w:lang w:val="en-US"/>
                              </w:rPr>
                              <w:t xml:space="preserve"> </w:t>
                            </w:r>
                            <w:r w:rsidRPr="00F94AE8">
                              <w:rPr>
                                <w:rFonts w:ascii="Times New Roman" w:eastAsiaTheme="minorEastAsia" w:hAnsi="Times New Roman" w:cs="Times New Roman"/>
                                <w:szCs w:val="20"/>
                                <w:lang w:val="en-US" w:eastAsia="zh-CN"/>
                              </w:rPr>
                              <w:t>TRPs/</w:t>
                            </w:r>
                            <w:r w:rsidRPr="00F94AE8">
                              <w:rPr>
                                <w:rFonts w:ascii="Times New Roman" w:hAnsi="Times New Roman" w:cs="Times New Roman"/>
                                <w:szCs w:val="20"/>
                                <w:lang w:val="en-US"/>
                              </w:rPr>
                              <w:t>cells/carriers</w:t>
                            </w:r>
                            <w:r w:rsidRPr="00F94AE8">
                              <w:rPr>
                                <w:rFonts w:ascii="Times New Roman" w:eastAsiaTheme="minorEastAsia" w:hAnsi="Times New Roman" w:cs="Times New Roman"/>
                                <w:szCs w:val="20"/>
                                <w:lang w:val="en-US" w:eastAsia="zh-CN"/>
                              </w:rPr>
                              <w:t>.</w:t>
                            </w:r>
                          </w:p>
                        </w:txbxContent>
                      </wps:txbx>
                      <wps:bodyPr rot="0" vert="horz" wrap="square" lIns="91440" tIns="45720" rIns="91440" bIns="45720" anchor="t" anchorCtr="0">
                        <a:spAutoFit/>
                      </wps:bodyPr>
                    </wps:wsp>
                  </a:graphicData>
                </a:graphic>
              </wp:inline>
            </w:drawing>
          </mc:Choice>
          <mc:Fallback>
            <w:pict>
              <v:shape w14:anchorId="5B928235" id="_x0000_s1030"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R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">
                <v:textbox style="mso-fit-shape-to-text:t">
                  <w:txbxContent>
                    <w:p w14:paraId="18FC00F8" w14:textId="77777777" w:rsidR="00B70544" w:rsidRPr="00B70544" w:rsidRDefault="00B70544" w:rsidP="00B70544">
                      <w:pPr>
                        <w:suppressAutoHyphens/>
                        <w:spacing w:after="0"/>
                        <w:jc w:val="left"/>
                        <w:rPr>
                          <w:rFonts w:ascii="Times New Roman" w:hAnsi="Times New Roman" w:cs="Times New Roman"/>
                          <w:szCs w:val="20"/>
                          <w:lang w:val="en-US"/>
                        </w:rPr>
                      </w:pPr>
                      <w:r w:rsidRPr="00B70544">
                        <w:rPr>
                          <w:rFonts w:ascii="Times New Roman" w:hAnsi="Times New Roman" w:cs="Times New Roman" w:hint="eastAsia"/>
                          <w:szCs w:val="20"/>
                          <w:highlight w:val="green"/>
                          <w:lang w:val="en-US"/>
                        </w:rPr>
                        <w:t>Agreement</w:t>
                      </w:r>
                    </w:p>
                    <w:p w14:paraId="16BDDE9F"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Study and evaluate on-demand sync signal(s) mechanisms for 6GR energy efficiency, considering, e.g.,:</w:t>
                      </w:r>
                    </w:p>
                    <w:p w14:paraId="0D1239E7"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On-demand sync signal(s) for single cell/carrier, multi-carrier/cell, multi-TRP,</w:t>
                      </w:r>
                    </w:p>
                    <w:p w14:paraId="0F4418FB"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Network-triggered and UE-triggered on-demand sync signal(s),</w:t>
                      </w:r>
                    </w:p>
                    <w:p w14:paraId="427F024A"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Idle and/or connected modes,</w:t>
                      </w:r>
                    </w:p>
                    <w:p w14:paraId="1D87B810" w14:textId="77777777" w:rsidR="00B70544" w:rsidRPr="00B70544" w:rsidRDefault="00B70544" w:rsidP="00B70544">
                      <w:pPr>
                        <w:numPr>
                          <w:ilvl w:val="0"/>
                          <w:numId w:val="25"/>
                        </w:numPr>
                        <w:suppressAutoHyphens/>
                        <w:spacing w:after="0"/>
                        <w:jc w:val="left"/>
                        <w:rPr>
                          <w:rFonts w:ascii="Times New Roman" w:hAnsi="Times New Roman" w:cs="Times New Roman"/>
                          <w:szCs w:val="20"/>
                          <w:lang w:val="en-US"/>
                        </w:rPr>
                      </w:pPr>
                      <w:r w:rsidRPr="00B70544">
                        <w:rPr>
                          <w:rFonts w:ascii="Times New Roman" w:hAnsi="Times New Roman" w:cs="Times New Roman"/>
                          <w:szCs w:val="20"/>
                          <w:lang w:val="en-US"/>
                        </w:rPr>
                        <w:t>Other mechanisms/aspects/signals/channels are not precluded.</w:t>
                      </w:r>
                    </w:p>
                    <w:p w14:paraId="361AF477" w14:textId="77777777" w:rsidR="00B70544" w:rsidRDefault="00B70544" w:rsidP="0055592A">
                      <w:pPr>
                        <w:tabs>
                          <w:tab w:val="left" w:pos="0"/>
                        </w:tabs>
                        <w:spacing w:after="0" w:line="256" w:lineRule="auto"/>
                        <w:rPr>
                          <w:rFonts w:ascii="Times New Roman" w:eastAsiaTheme="minorEastAsia" w:hAnsi="Times New Roman" w:cs="Times New Roman"/>
                          <w:szCs w:val="20"/>
                          <w:highlight w:val="green"/>
                          <w:lang w:eastAsia="zh-CN"/>
                        </w:rPr>
                      </w:pPr>
                    </w:p>
                    <w:p w14:paraId="360A99E2" w14:textId="1D2BD870" w:rsidR="007E1C70" w:rsidRPr="00F94AE8" w:rsidRDefault="007E1C70" w:rsidP="0055592A">
                      <w:pPr>
                        <w:tabs>
                          <w:tab w:val="left" w:pos="0"/>
                        </w:tabs>
                        <w:spacing w:after="0" w:line="256" w:lineRule="auto"/>
                        <w:rPr>
                          <w:rFonts w:ascii="Times New Roman" w:eastAsiaTheme="minorEastAsia" w:hAnsi="Times New Roman" w:cs="Times New Roman"/>
                          <w:szCs w:val="20"/>
                          <w:highlight w:val="green"/>
                          <w:lang w:eastAsia="zh-CN"/>
                        </w:rPr>
                      </w:pPr>
                      <w:r w:rsidRPr="00F94AE8">
                        <w:rPr>
                          <w:rFonts w:ascii="Times New Roman" w:eastAsiaTheme="minorEastAsia" w:hAnsi="Times New Roman" w:cs="Times New Roman"/>
                          <w:szCs w:val="20"/>
                          <w:highlight w:val="green"/>
                          <w:lang w:eastAsia="zh-CN"/>
                        </w:rPr>
                        <w:t>Agreement</w:t>
                      </w:r>
                    </w:p>
                    <w:p w14:paraId="4FBE32F1" w14:textId="77777777" w:rsidR="007E1C70" w:rsidRPr="0055592A" w:rsidRDefault="007E1C70" w:rsidP="0055592A">
                      <w:pPr>
                        <w:pStyle w:val="BodyText"/>
                        <w:spacing w:after="0"/>
                        <w:rPr>
                          <w:rFonts w:asciiTheme="majorBidi" w:hAnsiTheme="majorBidi" w:cstheme="majorBidi"/>
                          <w:sz w:val="20"/>
                          <w:szCs w:val="22"/>
                        </w:rPr>
                      </w:pPr>
                      <w:r w:rsidRPr="0055592A">
                        <w:rPr>
                          <w:rFonts w:asciiTheme="majorBidi" w:hAnsiTheme="majorBidi" w:cstheme="majorBidi"/>
                          <w:sz w:val="20"/>
                          <w:szCs w:val="22"/>
                        </w:rPr>
                        <w:t xml:space="preserve">Study and evaluate on-demand and/or periodic SIB-1 </w:t>
                      </w:r>
                      <w:r w:rsidRPr="0055592A">
                        <w:rPr>
                          <w:rFonts w:asciiTheme="majorBidi" w:eastAsiaTheme="minorEastAsia" w:hAnsiTheme="majorBidi" w:cstheme="majorBidi"/>
                          <w:sz w:val="20"/>
                          <w:szCs w:val="22"/>
                        </w:rPr>
                        <w:t>transmission</w:t>
                      </w:r>
                      <w:r w:rsidRPr="0055592A">
                        <w:rPr>
                          <w:rFonts w:asciiTheme="majorBidi" w:hAnsiTheme="majorBidi" w:cstheme="majorBidi"/>
                          <w:sz w:val="20"/>
                          <w:szCs w:val="22"/>
                        </w:rPr>
                        <w:t xml:space="preserve"> with respect to</w:t>
                      </w:r>
                    </w:p>
                    <w:p w14:paraId="4EB51819"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 xml:space="preserve">NW energy savings potential and UE </w:t>
                      </w:r>
                      <w:r w:rsidRPr="00F94AE8">
                        <w:rPr>
                          <w:rFonts w:ascii="Times New Roman" w:eastAsiaTheme="minorEastAsia" w:hAnsi="Times New Roman" w:cs="Times New Roman"/>
                          <w:szCs w:val="20"/>
                          <w:lang w:val="en-US" w:eastAsia="zh-CN"/>
                        </w:rPr>
                        <w:t>power consumption</w:t>
                      </w:r>
                      <w:r w:rsidRPr="00F94AE8">
                        <w:rPr>
                          <w:rFonts w:ascii="Times New Roman" w:hAnsi="Times New Roman" w:cs="Times New Roman"/>
                          <w:szCs w:val="20"/>
                          <w:lang w:val="en-US"/>
                        </w:rPr>
                        <w:t xml:space="preserve"> impact,</w:t>
                      </w:r>
                    </w:p>
                    <w:p w14:paraId="146A5B0A"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SIB-1 acquisition delay,</w:t>
                      </w:r>
                    </w:p>
                    <w:p w14:paraId="4F334DF2"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 xml:space="preserve">NW and UE </w:t>
                      </w:r>
                      <w:r w:rsidRPr="00F94AE8">
                        <w:rPr>
                          <w:rFonts w:ascii="Times New Roman" w:eastAsiaTheme="minorEastAsia" w:hAnsi="Times New Roman" w:cs="Times New Roman"/>
                          <w:szCs w:val="20"/>
                          <w:lang w:val="en-US" w:eastAsia="zh-CN"/>
                        </w:rPr>
                        <w:t>complexity</w:t>
                      </w:r>
                      <w:r w:rsidRPr="00F94AE8">
                        <w:rPr>
                          <w:rFonts w:ascii="Times New Roman" w:hAnsi="Times New Roman" w:cs="Times New Roman"/>
                          <w:szCs w:val="20"/>
                          <w:lang w:val="en-US"/>
                        </w:rPr>
                        <w:t>,</w:t>
                      </w:r>
                    </w:p>
                    <w:p w14:paraId="7E422968"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eastAsiaTheme="minorEastAsia" w:hAnsi="Times New Roman" w:cs="Times New Roman"/>
                          <w:szCs w:val="20"/>
                          <w:lang w:val="en-US" w:eastAsia="zh-CN"/>
                        </w:rPr>
                        <w:t>Coverage,</w:t>
                      </w:r>
                    </w:p>
                    <w:p w14:paraId="4B3B7B95" w14:textId="77777777" w:rsidR="007E1C70" w:rsidRPr="00F94AE8" w:rsidRDefault="007E1C70" w:rsidP="0055592A">
                      <w:pPr>
                        <w:numPr>
                          <w:ilvl w:val="0"/>
                          <w:numId w:val="25"/>
                        </w:numPr>
                        <w:suppressAutoHyphens/>
                        <w:spacing w:after="0"/>
                        <w:jc w:val="left"/>
                        <w:rPr>
                          <w:rFonts w:ascii="Times New Roman" w:hAnsi="Times New Roman" w:cs="Times New Roman"/>
                          <w:szCs w:val="20"/>
                          <w:lang w:val="en-US"/>
                        </w:rPr>
                      </w:pPr>
                      <w:r w:rsidRPr="00F94AE8">
                        <w:rPr>
                          <w:rFonts w:ascii="Times New Roman" w:hAnsi="Times New Roman" w:cs="Times New Roman"/>
                          <w:szCs w:val="20"/>
                          <w:lang w:val="en-US"/>
                        </w:rPr>
                        <w:t>Applicable deployment scenarios</w:t>
                      </w:r>
                      <w:r w:rsidRPr="00F94AE8">
                        <w:rPr>
                          <w:rFonts w:ascii="Times New Roman" w:eastAsiaTheme="minorEastAsia" w:hAnsi="Times New Roman" w:cs="Times New Roman"/>
                          <w:szCs w:val="20"/>
                          <w:lang w:val="en-US" w:eastAsia="zh-CN"/>
                        </w:rPr>
                        <w:t>, e.g.,</w:t>
                      </w:r>
                      <w:r w:rsidRPr="00F94AE8">
                        <w:rPr>
                          <w:rFonts w:ascii="Times New Roman" w:hAnsi="Times New Roman" w:cs="Times New Roman"/>
                          <w:szCs w:val="20"/>
                          <w:lang w:val="en-US"/>
                        </w:rPr>
                        <w:t>:</w:t>
                      </w:r>
                    </w:p>
                    <w:p w14:paraId="4400E642" w14:textId="77777777" w:rsidR="007E1C70" w:rsidRPr="00F94AE8" w:rsidRDefault="007E1C70" w:rsidP="0055592A">
                      <w:pPr>
                        <w:numPr>
                          <w:ilvl w:val="1"/>
                          <w:numId w:val="25"/>
                        </w:numPr>
                        <w:suppressAutoHyphens/>
                        <w:spacing w:after="0"/>
                        <w:jc w:val="left"/>
                        <w:rPr>
                          <w:rFonts w:ascii="Times New Roman" w:hAnsi="Times New Roman" w:cs="Times New Roman"/>
                          <w:szCs w:val="20"/>
                        </w:rPr>
                      </w:pPr>
                      <w:r w:rsidRPr="00F94AE8">
                        <w:rPr>
                          <w:rFonts w:ascii="Times New Roman" w:hAnsi="Times New Roman" w:cs="Times New Roman"/>
                          <w:szCs w:val="20"/>
                          <w:lang w:val="en-US"/>
                        </w:rPr>
                        <w:t>Standalone cell/carrier,</w:t>
                      </w:r>
                    </w:p>
                    <w:p w14:paraId="4147C55B" w14:textId="71CC55BF" w:rsidR="007E1C70" w:rsidRPr="00F94AE8" w:rsidRDefault="007E1C70" w:rsidP="0055592A">
                      <w:pPr>
                        <w:numPr>
                          <w:ilvl w:val="1"/>
                          <w:numId w:val="25"/>
                        </w:numPr>
                        <w:suppressAutoHyphens/>
                        <w:spacing w:after="0"/>
                        <w:jc w:val="left"/>
                        <w:rPr>
                          <w:rFonts w:ascii="Times New Roman" w:hAnsi="Times New Roman" w:cs="Times New Roman"/>
                          <w:szCs w:val="20"/>
                        </w:rPr>
                      </w:pPr>
                      <w:r w:rsidRPr="00F94AE8">
                        <w:rPr>
                          <w:rFonts w:ascii="Times New Roman" w:eastAsiaTheme="minorEastAsia" w:hAnsi="Times New Roman" w:cs="Times New Roman"/>
                          <w:szCs w:val="20"/>
                          <w:lang w:val="en-US" w:eastAsia="zh-CN"/>
                        </w:rPr>
                        <w:t>Multiple</w:t>
                      </w:r>
                      <w:r w:rsidRPr="00F94AE8">
                        <w:rPr>
                          <w:rFonts w:ascii="Times New Roman" w:hAnsi="Times New Roman" w:cs="Times New Roman"/>
                          <w:szCs w:val="20"/>
                          <w:lang w:val="en-US"/>
                        </w:rPr>
                        <w:t xml:space="preserve"> </w:t>
                      </w:r>
                      <w:r w:rsidRPr="00F94AE8">
                        <w:rPr>
                          <w:rFonts w:ascii="Times New Roman" w:eastAsiaTheme="minorEastAsia" w:hAnsi="Times New Roman" w:cs="Times New Roman"/>
                          <w:szCs w:val="20"/>
                          <w:lang w:val="en-US" w:eastAsia="zh-CN"/>
                        </w:rPr>
                        <w:t>TRPs/</w:t>
                      </w:r>
                      <w:r w:rsidRPr="00F94AE8">
                        <w:rPr>
                          <w:rFonts w:ascii="Times New Roman" w:hAnsi="Times New Roman" w:cs="Times New Roman"/>
                          <w:szCs w:val="20"/>
                          <w:lang w:val="en-US"/>
                        </w:rPr>
                        <w:t>cells/carriers</w:t>
                      </w:r>
                      <w:r w:rsidRPr="00F94AE8">
                        <w:rPr>
                          <w:rFonts w:ascii="Times New Roman" w:eastAsiaTheme="minorEastAsia" w:hAnsi="Times New Roman" w:cs="Times New Roman"/>
                          <w:szCs w:val="20"/>
                          <w:lang w:val="en-US" w:eastAsia="zh-CN"/>
                        </w:rPr>
                        <w:t>.</w:t>
                      </w:r>
                    </w:p>
                  </w:txbxContent>
                </v:textbox>
                <w10:anchorlock/>
              </v:shape>
            </w:pict>
          </mc:Fallback>
        </mc:AlternateContent>
      </w:r>
    </w:p>
    <w:p w14:paraId="0C1B0B1F" w14:textId="3083AB8B" w:rsidR="00A04410" w:rsidRPr="006D796A" w:rsidRDefault="00A04410" w:rsidP="003C69A7">
      <w:pPr>
        <w:pStyle w:val="BodyText"/>
        <w:jc w:val="both"/>
        <w:rPr>
          <w:sz w:val="20"/>
          <w:szCs w:val="22"/>
        </w:rPr>
      </w:pPr>
      <w:r w:rsidRPr="006D796A">
        <w:rPr>
          <w:sz w:val="20"/>
          <w:szCs w:val="22"/>
        </w:rPr>
        <w:t xml:space="preserve">NR includes several mechanisms for on-demand system information. A UE in idle mode can request </w:t>
      </w:r>
      <w:r w:rsidR="00DD69E0" w:rsidRPr="006D796A">
        <w:rPr>
          <w:sz w:val="20"/>
          <w:szCs w:val="22"/>
        </w:rPr>
        <w:t>other</w:t>
      </w:r>
      <w:r w:rsidRPr="006D796A">
        <w:rPr>
          <w:sz w:val="20"/>
          <w:szCs w:val="22"/>
        </w:rPr>
        <w:t xml:space="preserve"> system information using either a Msg1-based or a Msg3-based method, while dedicated signalling can be used in connected mode. On-demand SIB1 was specified in NR Rel-19. In principle, providing system information on demand is beneficial in low-load scenarios. However, the current NR mechanisms have not proven very useful for various reasons. Most importantly, as long as SSBs are transmitted with a 20 ms periodicity</w:t>
      </w:r>
      <w:r w:rsidR="003C69A7" w:rsidRPr="006D796A">
        <w:rPr>
          <w:sz w:val="20"/>
          <w:szCs w:val="22"/>
        </w:rPr>
        <w:t>,</w:t>
      </w:r>
      <w:r w:rsidRPr="006D796A">
        <w:rPr>
          <w:sz w:val="20"/>
          <w:szCs w:val="22"/>
        </w:rPr>
        <w:t xml:space="preserve"> preventing the network from entering deep sleep</w:t>
      </w:r>
      <w:r w:rsidR="003C69A7" w:rsidRPr="006D796A">
        <w:rPr>
          <w:sz w:val="20"/>
          <w:szCs w:val="22"/>
        </w:rPr>
        <w:t>,</w:t>
      </w:r>
      <w:r w:rsidRPr="006D796A">
        <w:rPr>
          <w:sz w:val="20"/>
          <w:szCs w:val="22"/>
        </w:rPr>
        <w:t xml:space="preserve"> on</w:t>
      </w:r>
      <w:r w:rsidR="003C69A7" w:rsidRPr="006D796A">
        <w:rPr>
          <w:sz w:val="20"/>
          <w:szCs w:val="22"/>
        </w:rPr>
        <w:t>-</w:t>
      </w:r>
      <w:r w:rsidRPr="006D796A">
        <w:rPr>
          <w:sz w:val="20"/>
          <w:szCs w:val="22"/>
        </w:rPr>
        <w:t>demand system information offers no significant energy savings.</w:t>
      </w:r>
    </w:p>
    <w:p w14:paraId="178186F4" w14:textId="77777777" w:rsidR="00891292" w:rsidRDefault="00A04410" w:rsidP="00C730FA">
      <w:pPr>
        <w:pStyle w:val="Observation"/>
      </w:pPr>
      <w:bookmarkStart w:id="188" w:name="_Toc205385721"/>
      <w:bookmarkStart w:id="189" w:name="_Toc205538669"/>
      <w:bookmarkStart w:id="190" w:name="_Toc205793300"/>
      <w:bookmarkStart w:id="191" w:name="_Toc205798872"/>
      <w:bookmarkStart w:id="192" w:name="_Toc205803156"/>
      <w:bookmarkStart w:id="193" w:name="_Toc205905557"/>
      <w:bookmarkStart w:id="194" w:name="_Toc205905728"/>
      <w:bookmarkStart w:id="195" w:name="_Toc205905815"/>
      <w:bookmarkStart w:id="196" w:name="_Toc205913543"/>
      <w:bookmarkStart w:id="197" w:name="_Toc206072574"/>
      <w:bookmarkStart w:id="198" w:name="_Toc205385722"/>
      <w:bookmarkStart w:id="199" w:name="_Toc205538670"/>
      <w:bookmarkStart w:id="200" w:name="_Toc205793301"/>
      <w:bookmarkStart w:id="201" w:name="_Toc205798873"/>
      <w:bookmarkStart w:id="202" w:name="_Toc205803157"/>
      <w:bookmarkStart w:id="203" w:name="_Toc205905558"/>
      <w:bookmarkStart w:id="204" w:name="_Toc205905729"/>
      <w:bookmarkStart w:id="205" w:name="_Toc205905816"/>
      <w:bookmarkStart w:id="206" w:name="_Toc205913544"/>
      <w:bookmarkStart w:id="207" w:name="_Toc206072575"/>
      <w:bookmarkStart w:id="208" w:name="_Toc205385723"/>
      <w:bookmarkStart w:id="209" w:name="_Toc205538671"/>
      <w:bookmarkStart w:id="210" w:name="_Toc205793302"/>
      <w:bookmarkStart w:id="211" w:name="_Toc205798874"/>
      <w:bookmarkStart w:id="212" w:name="_Toc205803158"/>
      <w:bookmarkStart w:id="213" w:name="_Toc205905559"/>
      <w:bookmarkStart w:id="214" w:name="_Toc205905730"/>
      <w:bookmarkStart w:id="215" w:name="_Toc205905817"/>
      <w:bookmarkStart w:id="216" w:name="_Toc205913545"/>
      <w:bookmarkStart w:id="217" w:name="_Toc206072576"/>
      <w:bookmarkStart w:id="218" w:name="_Toc206167522"/>
      <w:bookmarkStart w:id="219" w:name="_Toc21343776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O</w:t>
      </w:r>
      <w:r w:rsidRPr="005A0E8F">
        <w:t xml:space="preserve">n-demand </w:t>
      </w:r>
      <w:r>
        <w:t xml:space="preserve">system information </w:t>
      </w:r>
      <w:r w:rsidRPr="005A0E8F">
        <w:t>provides very small energy savings</w:t>
      </w:r>
      <w:r w:rsidDel="00353540">
        <w:t xml:space="preserve"> </w:t>
      </w:r>
      <w:r>
        <w:t>when the SSB periodicity is 20 ms. With longer SSB periodicity, larger gains can be expected.</w:t>
      </w:r>
      <w:bookmarkEnd w:id="218"/>
      <w:bookmarkEnd w:id="219"/>
    </w:p>
    <w:p w14:paraId="5F2B1834" w14:textId="58F2032C" w:rsidR="00DA4F1B" w:rsidRPr="006D796A" w:rsidRDefault="00DA4F1B" w:rsidP="00D44458">
      <w:pPr>
        <w:pStyle w:val="BodyText"/>
        <w:jc w:val="both"/>
        <w:rPr>
          <w:color w:val="FF0000"/>
          <w:sz w:val="20"/>
          <w:szCs w:val="22"/>
        </w:rPr>
      </w:pPr>
      <w:r w:rsidRPr="006D796A">
        <w:rPr>
          <w:sz w:val="20"/>
          <w:szCs w:val="22"/>
        </w:rPr>
        <w:t xml:space="preserve">The NR Rel. 19 OD-SIB1 design assumes that there exists some other assisting cell which </w:t>
      </w:r>
      <w:r w:rsidR="005259B4" w:rsidRPr="006D796A">
        <w:rPr>
          <w:sz w:val="20"/>
          <w:szCs w:val="22"/>
        </w:rPr>
        <w:t>provides</w:t>
      </w:r>
      <w:r w:rsidRPr="006D796A">
        <w:rPr>
          <w:sz w:val="20"/>
          <w:szCs w:val="22"/>
        </w:rPr>
        <w:t xml:space="preserve"> the information for the SIB1 request of the NES cell. The extension of the feature to standalone on-demand SIB1 transmission appears to be a reasonable path forward, albeit at a significant design cost. The amount of information required so that a UE can successfully request and acquire the on-demand SIB1 is essentially comparable to SIB1 itself. It is difficult to be incorporated into channels that can be decoded very early in the initial access procedure, i.e., the PBCH. Hence, most of that information will have to be hard coded in the specifications or related to the content of PSS, SSS and PBCH.</w:t>
      </w:r>
    </w:p>
    <w:p w14:paraId="26CCFD97" w14:textId="6A69094B" w:rsidR="003F4AD7" w:rsidRPr="007352EC" w:rsidRDefault="003F4AD7" w:rsidP="003F4AD7">
      <w:pPr>
        <w:pStyle w:val="Observation"/>
      </w:pPr>
      <w:bookmarkStart w:id="220" w:name="_Toc213437767"/>
      <w:r w:rsidRPr="007352EC">
        <w:t xml:space="preserve">Standalone OD-SIB1 </w:t>
      </w:r>
      <w:r>
        <w:t>was not pursued during the NR Rel. 19 NES work item because of high complexity</w:t>
      </w:r>
      <w:r w:rsidRPr="007352EC">
        <w:t xml:space="preserve">. A potentially large amount of information for OD-SIB1 request </w:t>
      </w:r>
      <w:r w:rsidR="00D44458" w:rsidRPr="007352EC">
        <w:t>needs</w:t>
      </w:r>
      <w:r w:rsidRPr="007352EC">
        <w:t xml:space="preserve"> to be hard</w:t>
      </w:r>
      <w:r w:rsidR="00D44458">
        <w:t>-</w:t>
      </w:r>
      <w:r w:rsidRPr="007352EC">
        <w:t xml:space="preserve">coded in the specifications </w:t>
      </w:r>
      <w:r w:rsidR="00B03C1E">
        <w:t>and/</w:t>
      </w:r>
      <w:r w:rsidRPr="007352EC">
        <w:t>or carried in PBCH.</w:t>
      </w:r>
      <w:bookmarkEnd w:id="220"/>
    </w:p>
    <w:p w14:paraId="648F3812" w14:textId="2DC5213B" w:rsidR="000255F8" w:rsidRPr="006D796A" w:rsidRDefault="000255F8" w:rsidP="00536496">
      <w:pPr>
        <w:pStyle w:val="BodyText"/>
        <w:jc w:val="both"/>
        <w:rPr>
          <w:sz w:val="20"/>
          <w:szCs w:val="22"/>
        </w:rPr>
      </w:pPr>
      <w:r w:rsidRPr="006D796A">
        <w:rPr>
          <w:sz w:val="20"/>
          <w:szCs w:val="22"/>
        </w:rPr>
        <w:t xml:space="preserve">If on-demand system information (SIB1 or other system information) is specified, it should be mandatory supported by all UEs. Otherwise, a cell with </w:t>
      </w:r>
      <w:r w:rsidR="001F35C4" w:rsidRPr="006D796A">
        <w:rPr>
          <w:sz w:val="20"/>
          <w:szCs w:val="22"/>
        </w:rPr>
        <w:t>on-demand</w:t>
      </w:r>
      <w:r w:rsidRPr="006D796A">
        <w:rPr>
          <w:sz w:val="20"/>
          <w:szCs w:val="22"/>
        </w:rPr>
        <w:t xml:space="preserve"> operation will not be accessible to all UEs. From an operator perspective that makes little sense</w:t>
      </w:r>
      <w:r w:rsidR="00536496" w:rsidRPr="006D796A">
        <w:rPr>
          <w:sz w:val="20"/>
          <w:szCs w:val="22"/>
        </w:rPr>
        <w:t>,</w:t>
      </w:r>
      <w:r w:rsidRPr="006D796A">
        <w:rPr>
          <w:sz w:val="20"/>
          <w:szCs w:val="22"/>
        </w:rPr>
        <w:t xml:space="preserve"> and the risk is that the feature will never be deployed.</w:t>
      </w:r>
    </w:p>
    <w:p w14:paraId="590744B6" w14:textId="3CFA38E8" w:rsidR="00DA4F1B" w:rsidRPr="003F4AD7" w:rsidRDefault="000255F8" w:rsidP="00362B94">
      <w:pPr>
        <w:pStyle w:val="Proposal"/>
      </w:pPr>
      <w:bookmarkStart w:id="221" w:name="_Toc213437803"/>
      <w:r>
        <w:t xml:space="preserve">If on-demand </w:t>
      </w:r>
      <w:r w:rsidR="00193FB8">
        <w:t>system information</w:t>
      </w:r>
      <w:r w:rsidR="0065150F">
        <w:t xml:space="preserve"> </w:t>
      </w:r>
      <w:r>
        <w:t>is specified it should be mandatory supported by all UEs.</w:t>
      </w:r>
      <w:bookmarkEnd w:id="221"/>
    </w:p>
    <w:p w14:paraId="2F796F80" w14:textId="157C27A2" w:rsidR="00A04410" w:rsidRPr="0045035D" w:rsidRDefault="008B6F17" w:rsidP="00D24511">
      <w:pPr>
        <w:pStyle w:val="Heading2"/>
      </w:pPr>
      <w:r w:rsidRPr="008B6F17">
        <w:t>NW discontinuous UL and DL transmissions</w:t>
      </w:r>
    </w:p>
    <w:p w14:paraId="71E87D27" w14:textId="2E8CA350" w:rsidR="007E4F84" w:rsidRPr="00004F8B" w:rsidRDefault="009F4C7E" w:rsidP="007E4F84">
      <w:pPr>
        <w:pStyle w:val="BodyText"/>
        <w:jc w:val="both"/>
        <w:rPr>
          <w:rFonts w:cs="Arial"/>
          <w:sz w:val="20"/>
          <w:szCs w:val="22"/>
        </w:rPr>
      </w:pPr>
      <w:r w:rsidRPr="009E6B1C">
        <w:rPr>
          <w:rFonts w:eastAsia="Arial" w:cs="Arial"/>
          <w:sz w:val="20"/>
          <w:szCs w:val="20"/>
        </w:rPr>
        <w:t xml:space="preserve">NR Rel-18 introduced the Cell DTX/DRX feature, which allows the gNB </w:t>
      </w:r>
      <w:r w:rsidRPr="009E6B1C">
        <w:rPr>
          <w:rFonts w:eastAsia="Arial"/>
          <w:sz w:val="20"/>
          <w:szCs w:val="20"/>
        </w:rPr>
        <w:t>to mute certain DL</w:t>
      </w:r>
      <w:r w:rsidRPr="009E6B1C">
        <w:rPr>
          <w:rFonts w:eastAsia="Arial" w:cs="Arial"/>
          <w:sz w:val="20"/>
          <w:szCs w:val="20"/>
        </w:rPr>
        <w:t xml:space="preserve"> and </w:t>
      </w:r>
      <w:r w:rsidRPr="009E6B1C">
        <w:rPr>
          <w:rFonts w:eastAsia="Arial"/>
          <w:sz w:val="20"/>
          <w:szCs w:val="20"/>
        </w:rPr>
        <w:t>UL transmissions</w:t>
      </w:r>
      <w:r w:rsidRPr="009E6B1C">
        <w:rPr>
          <w:rFonts w:eastAsia="Arial" w:cs="Arial"/>
          <w:sz w:val="20"/>
          <w:szCs w:val="20"/>
        </w:rPr>
        <w:t>, thereby creating</w:t>
      </w:r>
      <w:r w:rsidRPr="009E6B1C">
        <w:rPr>
          <w:rFonts w:eastAsia="Arial"/>
          <w:sz w:val="20"/>
          <w:szCs w:val="20"/>
        </w:rPr>
        <w:t xml:space="preserve"> transmission and reception gaps during which </w:t>
      </w:r>
      <w:r w:rsidRPr="009E6B1C">
        <w:rPr>
          <w:rFonts w:eastAsia="Arial" w:cs="Arial"/>
          <w:sz w:val="20"/>
          <w:szCs w:val="20"/>
        </w:rPr>
        <w:t>the</w:t>
      </w:r>
      <w:r w:rsidRPr="009E6B1C">
        <w:rPr>
          <w:rFonts w:eastAsia="Arial"/>
          <w:sz w:val="20"/>
          <w:szCs w:val="20"/>
        </w:rPr>
        <w:t xml:space="preserve"> cell can </w:t>
      </w:r>
      <w:r w:rsidRPr="009E6B1C">
        <w:rPr>
          <w:rFonts w:eastAsia="Arial" w:cs="Arial"/>
          <w:sz w:val="20"/>
          <w:szCs w:val="20"/>
        </w:rPr>
        <w:t xml:space="preserve">enter a </w:t>
      </w:r>
      <w:r w:rsidRPr="009E6B1C">
        <w:rPr>
          <w:rFonts w:eastAsia="Arial"/>
          <w:sz w:val="20"/>
          <w:szCs w:val="20"/>
        </w:rPr>
        <w:t>sleep</w:t>
      </w:r>
      <w:r w:rsidRPr="009E6B1C">
        <w:rPr>
          <w:rFonts w:eastAsia="Arial" w:cs="Arial"/>
          <w:sz w:val="20"/>
          <w:szCs w:val="20"/>
        </w:rPr>
        <w:t xml:space="preserve"> state. </w:t>
      </w:r>
      <w:r w:rsidR="007E4F84" w:rsidRPr="009E6B1C">
        <w:rPr>
          <w:rFonts w:cs="Arial"/>
          <w:sz w:val="20"/>
          <w:szCs w:val="20"/>
        </w:rPr>
        <w:t xml:space="preserve">Cell DTX/DRX as specified in NR Rel-18 does not affect the Random Access procedure, SSB transmission, </w:t>
      </w:r>
      <w:r w:rsidR="007E4F84" w:rsidRPr="00004F8B">
        <w:rPr>
          <w:rFonts w:cs="Arial"/>
          <w:sz w:val="20"/>
          <w:szCs w:val="22"/>
        </w:rPr>
        <w:t>paging, or system information broadcasting. The energy saving adaptations for these common signal/channel transmissions were developed later in NR Rel-19, independently from Cell DTX/DRX framework. Since connected mode transmissions and receptions have different characteristics compared to idle mode transmissions and receptions, a common tool for time domain energy saving adaptations across both modes would not be efficient. This distinction was also a key reason why NR Rel-19 did not adopt the Cell-DTX/DRX framework for idle mode common signal adaptations.</w:t>
      </w:r>
    </w:p>
    <w:p w14:paraId="7F162485" w14:textId="1D174A39" w:rsidR="007E4F84" w:rsidRDefault="007E4F84" w:rsidP="007E4F84">
      <w:pPr>
        <w:pStyle w:val="Proposal"/>
        <w:jc w:val="left"/>
      </w:pPr>
      <w:bookmarkStart w:id="222" w:name="_Toc210300669"/>
      <w:bookmarkStart w:id="223" w:name="_Toc213437804"/>
      <w:r w:rsidRPr="006548D2">
        <w:t xml:space="preserve">Cell DTX/DRX </w:t>
      </w:r>
      <w:r>
        <w:t xml:space="preserve">should not be used </w:t>
      </w:r>
      <w:r w:rsidRPr="006548D2">
        <w:t>a</w:t>
      </w:r>
      <w:r>
        <w:t>s a</w:t>
      </w:r>
      <w:r w:rsidRPr="006548D2">
        <w:t xml:space="preserve"> common tool for time-domain adaptations of idle</w:t>
      </w:r>
      <w:r w:rsidR="000E244B">
        <w:t>/inactive</w:t>
      </w:r>
      <w:r w:rsidRPr="006548D2">
        <w:t xml:space="preserve"> and connected mode transmissions/receptions.</w:t>
      </w:r>
      <w:bookmarkEnd w:id="222"/>
      <w:bookmarkEnd w:id="223"/>
      <w:r w:rsidR="001F0274">
        <w:t xml:space="preserve"> </w:t>
      </w:r>
    </w:p>
    <w:p w14:paraId="463BE94A" w14:textId="5F31476C" w:rsidR="007D63CF" w:rsidRDefault="00FF0D4B" w:rsidP="007D63CF">
      <w:pPr>
        <w:rPr>
          <w:rFonts w:eastAsia="Arial" w:cs="Arial"/>
        </w:rPr>
      </w:pPr>
      <w:r w:rsidRPr="0009400D">
        <w:rPr>
          <w:rFonts w:cs="Arial"/>
        </w:rPr>
        <w:lastRenderedPageBreak/>
        <w:t xml:space="preserve">In connected mode, </w:t>
      </w:r>
      <w:r w:rsidRPr="0009400D">
        <w:rPr>
          <w:rFonts w:eastAsia="Arial" w:cs="Arial"/>
        </w:rPr>
        <w:t>w</w:t>
      </w:r>
      <w:r w:rsidR="00B422FE" w:rsidRPr="0009400D">
        <w:rPr>
          <w:rFonts w:eastAsia="Arial" w:cs="Arial"/>
        </w:rPr>
        <w:t xml:space="preserve">hen </w:t>
      </w:r>
      <w:r w:rsidRPr="0009400D">
        <w:rPr>
          <w:rFonts w:eastAsia="Arial" w:cs="Arial"/>
        </w:rPr>
        <w:t xml:space="preserve">Cell DTX is </w:t>
      </w:r>
      <w:r w:rsidR="00B422FE" w:rsidRPr="00B422FE">
        <w:rPr>
          <w:rFonts w:eastAsia="Arial" w:cs="Arial"/>
        </w:rPr>
        <w:t xml:space="preserve">combined with </w:t>
      </w:r>
      <w:r w:rsidR="00B422FE">
        <w:rPr>
          <w:rFonts w:eastAsia="Arial" w:cs="Arial"/>
        </w:rPr>
        <w:t xml:space="preserve">the </w:t>
      </w:r>
      <w:r w:rsidR="00B422FE" w:rsidRPr="00B422FE">
        <w:rPr>
          <w:rFonts w:eastAsia="Arial" w:cs="Arial"/>
        </w:rPr>
        <w:t xml:space="preserve">UE C-DRX, Cell DTX can be viewed as “a mask on top of a mask.” This is because UE C-DRX already limits the UE’s active periods, and Cell DTX further </w:t>
      </w:r>
      <w:r w:rsidR="00B422FE">
        <w:rPr>
          <w:rFonts w:eastAsia="Arial" w:cs="Arial"/>
        </w:rPr>
        <w:t xml:space="preserve">masks </w:t>
      </w:r>
      <w:r w:rsidR="00B422FE" w:rsidRPr="00B422FE">
        <w:rPr>
          <w:rFonts w:eastAsia="Arial" w:cs="Arial"/>
        </w:rPr>
        <w:t xml:space="preserve">those same </w:t>
      </w:r>
      <w:r w:rsidR="00B422FE">
        <w:rPr>
          <w:rFonts w:eastAsia="Arial" w:cs="Arial"/>
        </w:rPr>
        <w:t>UE’s active periods</w:t>
      </w:r>
      <w:r w:rsidR="00B422FE" w:rsidRPr="00B422FE">
        <w:rPr>
          <w:rFonts w:eastAsia="Arial" w:cs="Arial"/>
        </w:rPr>
        <w:t xml:space="preserve">, effectively adding an additional layer of </w:t>
      </w:r>
      <w:r w:rsidR="00B422FE">
        <w:rPr>
          <w:rFonts w:eastAsia="Arial" w:cs="Arial"/>
        </w:rPr>
        <w:t>masking</w:t>
      </w:r>
      <w:r w:rsidR="00B422FE" w:rsidRPr="00B422FE">
        <w:rPr>
          <w:rFonts w:eastAsia="Arial" w:cs="Arial"/>
        </w:rPr>
        <w:t>.</w:t>
      </w:r>
      <w:r w:rsidR="00D721C9">
        <w:rPr>
          <w:rFonts w:eastAsia="Arial" w:cs="Arial"/>
        </w:rPr>
        <w:t xml:space="preserve"> </w:t>
      </w:r>
      <w:r w:rsidR="007D63CF" w:rsidRPr="201C413B">
        <w:rPr>
          <w:rFonts w:eastAsia="Arial" w:cs="Arial"/>
        </w:rPr>
        <w:t xml:space="preserve">Therefore, to maintain simplicity, </w:t>
      </w:r>
      <w:r w:rsidR="007D63CF" w:rsidRPr="00534F65">
        <w:rPr>
          <w:rFonts w:eastAsia="Arial" w:cs="Arial"/>
        </w:rPr>
        <w:t xml:space="preserve">enhance flexibility, and avoid </w:t>
      </w:r>
      <w:r w:rsidR="004835DB">
        <w:rPr>
          <w:rFonts w:eastAsia="Arial" w:cs="Arial"/>
        </w:rPr>
        <w:t>redundant mechanisms</w:t>
      </w:r>
      <w:r w:rsidR="006B2D76">
        <w:rPr>
          <w:rFonts w:eastAsia="Arial" w:cs="Arial"/>
        </w:rPr>
        <w:t>,</w:t>
      </w:r>
      <w:r w:rsidR="007D63CF" w:rsidRPr="201C413B">
        <w:rPr>
          <w:rFonts w:eastAsia="Arial" w:cs="Arial"/>
        </w:rPr>
        <w:t xml:space="preserve"> </w:t>
      </w:r>
      <w:r w:rsidR="00DC05ED">
        <w:rPr>
          <w:rFonts w:eastAsia="Arial" w:cs="Arial"/>
        </w:rPr>
        <w:t>it is prefer</w:t>
      </w:r>
      <w:r w:rsidR="00965317">
        <w:rPr>
          <w:rFonts w:eastAsia="Arial" w:cs="Arial"/>
        </w:rPr>
        <w:t>able</w:t>
      </w:r>
      <w:r w:rsidR="007D63CF" w:rsidRPr="201C413B">
        <w:rPr>
          <w:rFonts w:eastAsia="Arial" w:cs="Arial"/>
        </w:rPr>
        <w:t xml:space="preserve"> </w:t>
      </w:r>
      <w:r w:rsidR="00FC61BD">
        <w:rPr>
          <w:rFonts w:eastAsia="Arial" w:cs="Arial"/>
        </w:rPr>
        <w:t xml:space="preserve">to </w:t>
      </w:r>
      <w:r w:rsidR="00517BF7">
        <w:rPr>
          <w:rFonts w:eastAsia="Arial" w:cs="Arial"/>
        </w:rPr>
        <w:t>adopt</w:t>
      </w:r>
      <w:r w:rsidR="00FC61BD">
        <w:rPr>
          <w:rFonts w:eastAsia="Arial" w:cs="Arial"/>
        </w:rPr>
        <w:t xml:space="preserve"> </w:t>
      </w:r>
      <w:r w:rsidR="00F76690">
        <w:rPr>
          <w:rFonts w:eastAsia="Arial" w:cs="Arial"/>
        </w:rPr>
        <w:t>a</w:t>
      </w:r>
      <w:r w:rsidR="00AF1721">
        <w:rPr>
          <w:rFonts w:eastAsia="Arial" w:cs="Arial"/>
        </w:rPr>
        <w:t xml:space="preserve"> configuration-based</w:t>
      </w:r>
      <w:r w:rsidR="00F76690">
        <w:rPr>
          <w:rFonts w:eastAsia="Arial" w:cs="Arial"/>
        </w:rPr>
        <w:t xml:space="preserve"> </w:t>
      </w:r>
      <w:r w:rsidR="00F365B0">
        <w:rPr>
          <w:rFonts w:eastAsia="Arial" w:cs="Arial"/>
        </w:rPr>
        <w:t>approach</w:t>
      </w:r>
      <w:r w:rsidR="007D63CF" w:rsidRPr="201C413B">
        <w:rPr>
          <w:rFonts w:eastAsia="Arial" w:cs="Arial"/>
        </w:rPr>
        <w:t xml:space="preserve"> that achieve</w:t>
      </w:r>
      <w:r w:rsidR="00FB0D9A">
        <w:rPr>
          <w:rFonts w:eastAsia="Arial" w:cs="Arial"/>
        </w:rPr>
        <w:t>s</w:t>
      </w:r>
      <w:r w:rsidR="007D63CF" w:rsidRPr="201C413B">
        <w:rPr>
          <w:rFonts w:eastAsia="Arial" w:cs="Arial"/>
        </w:rPr>
        <w:t xml:space="preserve"> energy savings through alignment of UL and DL transmission</w:t>
      </w:r>
      <w:r w:rsidR="00EA4F91">
        <w:rPr>
          <w:rFonts w:eastAsia="Arial" w:cs="Arial"/>
        </w:rPr>
        <w:t xml:space="preserve"> </w:t>
      </w:r>
      <w:r w:rsidR="00AF1721">
        <w:rPr>
          <w:rFonts w:eastAsia="Arial" w:cs="Arial"/>
        </w:rPr>
        <w:t>occasions</w:t>
      </w:r>
      <w:r w:rsidR="00A828A7">
        <w:rPr>
          <w:rFonts w:eastAsia="Arial" w:cs="Arial"/>
        </w:rPr>
        <w:t>,</w:t>
      </w:r>
      <w:r w:rsidR="007D63CF">
        <w:rPr>
          <w:rFonts w:eastAsia="Arial" w:cs="Arial"/>
        </w:rPr>
        <w:t xml:space="preserve"> rather </w:t>
      </w:r>
      <w:r w:rsidR="00DB4E8C">
        <w:rPr>
          <w:rFonts w:eastAsia="Arial" w:cs="Arial"/>
        </w:rPr>
        <w:t xml:space="preserve">than </w:t>
      </w:r>
      <w:r w:rsidR="005D2BD5">
        <w:rPr>
          <w:rFonts w:eastAsia="Arial" w:cs="Arial"/>
        </w:rPr>
        <w:t xml:space="preserve">relying </w:t>
      </w:r>
      <w:r w:rsidR="00DB4E8C">
        <w:rPr>
          <w:rFonts w:eastAsia="Arial" w:cs="Arial"/>
        </w:rPr>
        <w:t xml:space="preserve">on a </w:t>
      </w:r>
      <w:r w:rsidR="007D63CF">
        <w:rPr>
          <w:rFonts w:eastAsia="Arial" w:cs="Arial"/>
        </w:rPr>
        <w:t>rigid masking</w:t>
      </w:r>
      <w:r w:rsidR="007D63CF" w:rsidRPr="201C413B">
        <w:rPr>
          <w:rFonts w:eastAsia="Arial" w:cs="Arial"/>
        </w:rPr>
        <w:t xml:space="preserve"> </w:t>
      </w:r>
      <w:r w:rsidR="00866DBB">
        <w:rPr>
          <w:rFonts w:eastAsia="Arial" w:cs="Arial"/>
        </w:rPr>
        <w:t xml:space="preserve">framework </w:t>
      </w:r>
      <w:r w:rsidR="007A78D6">
        <w:rPr>
          <w:rFonts w:eastAsia="Arial" w:cs="Arial"/>
        </w:rPr>
        <w:t xml:space="preserve">that </w:t>
      </w:r>
      <w:r w:rsidR="005F7366">
        <w:rPr>
          <w:rFonts w:eastAsia="Arial" w:cs="Arial"/>
        </w:rPr>
        <w:t>combin</w:t>
      </w:r>
      <w:r w:rsidR="007A78D6">
        <w:rPr>
          <w:rFonts w:eastAsia="Arial" w:cs="Arial"/>
        </w:rPr>
        <w:t>es</w:t>
      </w:r>
      <w:r w:rsidR="007D63CF">
        <w:rPr>
          <w:rFonts w:eastAsia="Arial" w:cs="Arial"/>
        </w:rPr>
        <w:t xml:space="preserve"> multiple </w:t>
      </w:r>
      <w:r w:rsidR="004D6098">
        <w:rPr>
          <w:rFonts w:eastAsia="Arial" w:cs="Arial"/>
        </w:rPr>
        <w:t xml:space="preserve">interdependent </w:t>
      </w:r>
      <w:r w:rsidR="007D63CF">
        <w:rPr>
          <w:rFonts w:eastAsia="Arial" w:cs="Arial"/>
        </w:rPr>
        <w:t>features</w:t>
      </w:r>
      <w:r w:rsidR="007D63CF" w:rsidRPr="201C413B">
        <w:rPr>
          <w:rFonts w:eastAsia="Arial" w:cs="Arial"/>
        </w:rPr>
        <w:t>.</w:t>
      </w:r>
      <w:r w:rsidR="007D63CF">
        <w:rPr>
          <w:rFonts w:eastAsia="Arial" w:cs="Arial"/>
        </w:rPr>
        <w:t xml:space="preserve"> F</w:t>
      </w:r>
      <w:r w:rsidR="00035B2E">
        <w:rPr>
          <w:rFonts w:eastAsia="Arial" w:cs="Arial"/>
        </w:rPr>
        <w:t>or example</w:t>
      </w:r>
      <w:r w:rsidR="007D63CF">
        <w:rPr>
          <w:rFonts w:eastAsia="Arial" w:cs="Arial"/>
        </w:rPr>
        <w:t xml:space="preserve">, </w:t>
      </w:r>
      <w:r w:rsidR="007D63CF" w:rsidRPr="00534F65">
        <w:rPr>
          <w:rFonts w:eastAsia="Arial" w:cs="Arial"/>
        </w:rPr>
        <w:t xml:space="preserve">to fully realize the energy-saving potential of </w:t>
      </w:r>
      <w:r w:rsidR="005C2C71">
        <w:rPr>
          <w:rFonts w:eastAsia="Arial" w:cs="Arial"/>
        </w:rPr>
        <w:t xml:space="preserve">NR </w:t>
      </w:r>
      <w:r w:rsidR="005216B7">
        <w:rPr>
          <w:rFonts w:eastAsia="Arial" w:cs="Arial"/>
        </w:rPr>
        <w:t xml:space="preserve">Rel-19 </w:t>
      </w:r>
      <w:r w:rsidR="007D63CF" w:rsidRPr="00534F65">
        <w:rPr>
          <w:rFonts w:eastAsia="Arial" w:cs="Arial"/>
        </w:rPr>
        <w:t xml:space="preserve">Cell DTX/DRX, </w:t>
      </w:r>
      <w:r w:rsidR="00E64337">
        <w:rPr>
          <w:rFonts w:eastAsia="Arial" w:cs="Arial"/>
        </w:rPr>
        <w:t>strict alignm</w:t>
      </w:r>
      <w:r w:rsidR="009E7F24">
        <w:rPr>
          <w:rFonts w:eastAsia="Arial" w:cs="Arial"/>
        </w:rPr>
        <w:t>e</w:t>
      </w:r>
      <w:r w:rsidR="00893E0F">
        <w:rPr>
          <w:rFonts w:eastAsia="Arial" w:cs="Arial"/>
        </w:rPr>
        <w:t>n</w:t>
      </w:r>
      <w:r w:rsidR="00E64337">
        <w:rPr>
          <w:rFonts w:eastAsia="Arial" w:cs="Arial"/>
        </w:rPr>
        <w:t>t</w:t>
      </w:r>
      <w:r w:rsidR="0060373E">
        <w:rPr>
          <w:rFonts w:eastAsia="Arial" w:cs="Arial"/>
        </w:rPr>
        <w:t xml:space="preserve"> </w:t>
      </w:r>
      <w:r w:rsidR="004A43C3">
        <w:rPr>
          <w:rFonts w:eastAsia="Arial" w:cs="Arial"/>
        </w:rPr>
        <w:t xml:space="preserve"> </w:t>
      </w:r>
      <w:r w:rsidR="00E624CB">
        <w:rPr>
          <w:rFonts w:eastAsia="Arial" w:cs="Arial"/>
        </w:rPr>
        <w:t>of</w:t>
      </w:r>
      <w:r w:rsidR="004A43C3">
        <w:rPr>
          <w:rFonts w:eastAsia="Arial" w:cs="Arial"/>
        </w:rPr>
        <w:t xml:space="preserve"> </w:t>
      </w:r>
      <w:r w:rsidR="002476D8">
        <w:rPr>
          <w:rFonts w:eastAsia="Arial" w:cs="Arial"/>
        </w:rPr>
        <w:t>the</w:t>
      </w:r>
      <w:r w:rsidR="007D63CF" w:rsidRPr="00534F65">
        <w:rPr>
          <w:rFonts w:eastAsia="Arial" w:cs="Arial"/>
        </w:rPr>
        <w:t xml:space="preserve"> UE C-DRX </w:t>
      </w:r>
      <w:r w:rsidR="007D63CF">
        <w:rPr>
          <w:rFonts w:eastAsia="Arial" w:cs="Arial"/>
        </w:rPr>
        <w:t xml:space="preserve">masks </w:t>
      </w:r>
      <w:r w:rsidR="006572F5">
        <w:rPr>
          <w:rFonts w:eastAsia="Arial" w:cs="Arial"/>
        </w:rPr>
        <w:t xml:space="preserve">both </w:t>
      </w:r>
      <w:r w:rsidR="007D63CF">
        <w:rPr>
          <w:rFonts w:eastAsia="Arial" w:cs="Arial"/>
        </w:rPr>
        <w:t>across UEs and with the Cell DTX mask</w:t>
      </w:r>
      <w:r w:rsidR="007D63CF" w:rsidRPr="00534F65">
        <w:rPr>
          <w:rFonts w:eastAsia="Arial" w:cs="Arial"/>
        </w:rPr>
        <w:t xml:space="preserve"> </w:t>
      </w:r>
      <w:r w:rsidR="00313BBD">
        <w:rPr>
          <w:rFonts w:eastAsia="Arial" w:cs="Arial"/>
        </w:rPr>
        <w:t xml:space="preserve">is required </w:t>
      </w:r>
      <w:r w:rsidR="007D63CF" w:rsidRPr="00534F65">
        <w:rPr>
          <w:rFonts w:eastAsia="Arial" w:cs="Arial"/>
        </w:rPr>
        <w:t>(</w:t>
      </w:r>
      <w:r w:rsidR="007D63CF">
        <w:rPr>
          <w:rFonts w:eastAsia="Arial" w:cs="Arial"/>
        </w:rPr>
        <w:t>c.f.,</w:t>
      </w:r>
      <w:r w:rsidR="007D63CF" w:rsidRPr="00534F65">
        <w:rPr>
          <w:rFonts w:eastAsia="Arial" w:cs="Arial"/>
        </w:rPr>
        <w:t xml:space="preserve"> “</w:t>
      </w:r>
      <w:r w:rsidR="007D63CF" w:rsidRPr="00534F65">
        <w:rPr>
          <w:rFonts w:eastAsia="Arial" w:cs="Arial"/>
          <w:i/>
          <w:iCs/>
        </w:rPr>
        <w:t>The configured cellDTX-DRX-Cycle is an integer multiple of configured drx-longCycle or vice versa</w:t>
      </w:r>
      <w:r w:rsidR="007D63CF" w:rsidRPr="00534F65">
        <w:rPr>
          <w:rFonts w:eastAsia="Arial" w:cs="Arial"/>
        </w:rPr>
        <w:t>” in 3GPP TS 38.331).</w:t>
      </w:r>
    </w:p>
    <w:p w14:paraId="2FD2622E" w14:textId="77777777" w:rsidR="00535B2E" w:rsidRPr="0040182C" w:rsidRDefault="00535B2E" w:rsidP="00535B2E">
      <w:pPr>
        <w:pStyle w:val="Observation"/>
        <w:overflowPunct w:val="0"/>
        <w:autoSpaceDE w:val="0"/>
        <w:autoSpaceDN w:val="0"/>
        <w:adjustRightInd w:val="0"/>
        <w:ind w:right="0"/>
        <w:rPr>
          <w:rFonts w:eastAsia="Arial" w:cs="Arial"/>
        </w:rPr>
      </w:pPr>
      <w:bookmarkStart w:id="224" w:name="_Toc213076795"/>
      <w:bookmarkStart w:id="225" w:name="_Toc213437768"/>
      <w:r w:rsidRPr="00E3457B">
        <w:t>Standardizing both Cell DTX/DRX-like and UE C-DRX-like features, may be seen as a duplication of efforts, providing similar functionality at a cost of increased complexity of feature inter-working.</w:t>
      </w:r>
      <w:bookmarkEnd w:id="224"/>
      <w:bookmarkEnd w:id="225"/>
    </w:p>
    <w:p w14:paraId="350D3D5A" w14:textId="5DCBF52D" w:rsidR="00535B2E" w:rsidRDefault="00535B2E" w:rsidP="00535B2E">
      <w:pPr>
        <w:pStyle w:val="Observation"/>
        <w:overflowPunct w:val="0"/>
        <w:autoSpaceDE w:val="0"/>
        <w:autoSpaceDN w:val="0"/>
        <w:adjustRightInd w:val="0"/>
        <w:ind w:right="0"/>
        <w:rPr>
          <w:rFonts w:eastAsia="Arial" w:cs="Arial"/>
        </w:rPr>
      </w:pPr>
      <w:bookmarkStart w:id="226" w:name="_Toc213437769"/>
      <w:r>
        <w:t xml:space="preserve">A unified mechanism </w:t>
      </w:r>
      <w:r w:rsidR="00392AC4" w:rsidRPr="00392AC4">
        <w:t>that enables</w:t>
      </w:r>
      <w:r>
        <w:t xml:space="preserve"> adaptive configuration and joint alignment of UL and DL transmission occasions is desirable to </w:t>
      </w:r>
      <w:r w:rsidR="00BB1281">
        <w:t>support</w:t>
      </w:r>
      <w:r w:rsidR="00392AC4" w:rsidRPr="00392AC4">
        <w:t xml:space="preserve"> network</w:t>
      </w:r>
      <w:r>
        <w:t xml:space="preserve"> energy savings</w:t>
      </w:r>
      <w:r w:rsidR="00392AC4" w:rsidRPr="00392AC4">
        <w:t>.</w:t>
      </w:r>
      <w:bookmarkEnd w:id="226"/>
    </w:p>
    <w:p w14:paraId="57F779D7" w14:textId="2299DC08" w:rsidR="00535B2E" w:rsidRPr="003A1C3F" w:rsidRDefault="007D63CF" w:rsidP="00535B2E">
      <w:pPr>
        <w:rPr>
          <w:rFonts w:eastAsia="Arial" w:cs="Arial"/>
        </w:rPr>
      </w:pPr>
      <w:r>
        <w:rPr>
          <w:rFonts w:eastAsia="Arial" w:cs="Arial"/>
        </w:rPr>
        <w:t>Finally, we observe that</w:t>
      </w:r>
      <w:r w:rsidR="00BB1281">
        <w:rPr>
          <w:rFonts w:eastAsia="Arial" w:cs="Arial"/>
        </w:rPr>
        <w:t>,</w:t>
      </w:r>
      <w:r>
        <w:rPr>
          <w:rFonts w:eastAsia="Arial" w:cs="Arial"/>
        </w:rPr>
        <w:t xml:space="preserve"> similar to NR Rel-18 Cell DTX/DRX</w:t>
      </w:r>
      <w:r w:rsidR="00BB1281">
        <w:rPr>
          <w:rFonts w:eastAsia="Arial" w:cs="Arial"/>
        </w:rPr>
        <w:t xml:space="preserve"> feature</w:t>
      </w:r>
      <w:r>
        <w:rPr>
          <w:rFonts w:eastAsia="Arial" w:cs="Arial"/>
        </w:rPr>
        <w:t xml:space="preserve">, the design of </w:t>
      </w:r>
      <w:r w:rsidRPr="201C413B">
        <w:rPr>
          <w:rFonts w:eastAsia="Arial" w:cs="Arial"/>
        </w:rPr>
        <w:t xml:space="preserve">a mechanism that </w:t>
      </w:r>
      <w:r w:rsidR="000F1B77">
        <w:rPr>
          <w:rFonts w:eastAsia="Arial" w:cs="Arial"/>
        </w:rPr>
        <w:t xml:space="preserve">allows the </w:t>
      </w:r>
      <w:r w:rsidR="000F1B77" w:rsidRPr="003A1C3F">
        <w:rPr>
          <w:rFonts w:eastAsia="Arial" w:cs="Arial"/>
        </w:rPr>
        <w:t>NW to create transmission and reception gaps directly through the</w:t>
      </w:r>
      <w:r w:rsidRPr="003A1C3F">
        <w:rPr>
          <w:rFonts w:eastAsia="Arial" w:cs="Arial"/>
        </w:rPr>
        <w:t xml:space="preserve"> configuration and alignment of UL and DL transmission</w:t>
      </w:r>
      <w:r w:rsidR="000F1B77" w:rsidRPr="003A1C3F">
        <w:rPr>
          <w:rFonts w:eastAsia="Arial" w:cs="Arial"/>
        </w:rPr>
        <w:t>s</w:t>
      </w:r>
      <w:r w:rsidR="00BB1281" w:rsidRPr="003A1C3F">
        <w:t xml:space="preserve"> </w:t>
      </w:r>
      <w:r w:rsidR="00BB1281" w:rsidRPr="003A1C3F">
        <w:rPr>
          <w:rFonts w:eastAsia="Arial" w:cs="Arial"/>
        </w:rPr>
        <w:t>primarily falls within the scope of RAN2.</w:t>
      </w:r>
    </w:p>
    <w:p w14:paraId="067F7A47" w14:textId="0FDD42FA" w:rsidR="000F1B77" w:rsidRPr="003A1C3F" w:rsidRDefault="002B002B" w:rsidP="000F1B77">
      <w:pPr>
        <w:pStyle w:val="Proposal"/>
      </w:pPr>
      <w:bookmarkStart w:id="227" w:name="_Toc213437805"/>
      <w:r w:rsidRPr="003A1C3F">
        <w:t xml:space="preserve">The design of mechanisms </w:t>
      </w:r>
      <w:r w:rsidR="00EC5F7C" w:rsidRPr="003A1C3F">
        <w:rPr>
          <w:rFonts w:eastAsia="Arial" w:cs="Arial"/>
        </w:rPr>
        <w:t xml:space="preserve">that </w:t>
      </w:r>
      <w:r w:rsidR="000E07D6" w:rsidRPr="003A1C3F">
        <w:rPr>
          <w:rFonts w:eastAsia="Arial" w:cs="Arial"/>
        </w:rPr>
        <w:t>allow</w:t>
      </w:r>
      <w:r w:rsidR="00180F0E" w:rsidRPr="003A1C3F">
        <w:rPr>
          <w:rFonts w:eastAsia="Arial" w:cs="Arial"/>
        </w:rPr>
        <w:t xml:space="preserve"> </w:t>
      </w:r>
      <w:proofErr w:type="gramStart"/>
      <w:r w:rsidR="00180F0E" w:rsidRPr="003A1C3F">
        <w:rPr>
          <w:rFonts w:eastAsia="Arial" w:cs="Arial"/>
        </w:rPr>
        <w:t>the NW</w:t>
      </w:r>
      <w:proofErr w:type="gramEnd"/>
      <w:r w:rsidR="00180F0E" w:rsidRPr="003A1C3F">
        <w:rPr>
          <w:rFonts w:eastAsia="Arial" w:cs="Arial"/>
        </w:rPr>
        <w:t xml:space="preserve"> to </w:t>
      </w:r>
      <w:r w:rsidR="00C54F25" w:rsidRPr="003A1C3F">
        <w:rPr>
          <w:rFonts w:eastAsia="Arial" w:cs="Arial"/>
        </w:rPr>
        <w:t xml:space="preserve">create transmission and reception gaps </w:t>
      </w:r>
      <w:r w:rsidR="00EC5F7C" w:rsidRPr="003A1C3F">
        <w:rPr>
          <w:rFonts w:eastAsia="Arial" w:cs="Arial"/>
        </w:rPr>
        <w:t>through alignment of UL and DL transmissions</w:t>
      </w:r>
      <w:r w:rsidR="00EC5F7C" w:rsidRPr="003A1C3F">
        <w:t xml:space="preserve"> </w:t>
      </w:r>
      <w:r w:rsidR="003A1C3F" w:rsidRPr="003A1C3F">
        <w:t xml:space="preserve">of connected UEs </w:t>
      </w:r>
      <w:r w:rsidR="00BB1281" w:rsidRPr="003A1C3F">
        <w:t>should be</w:t>
      </w:r>
      <w:r w:rsidR="00534977" w:rsidRPr="003A1C3F">
        <w:t xml:space="preserve"> led </w:t>
      </w:r>
      <w:r w:rsidRPr="003A1C3F">
        <w:t xml:space="preserve">by RAN2. </w:t>
      </w:r>
      <w:bookmarkEnd w:id="227"/>
    </w:p>
    <w:p w14:paraId="5C501623" w14:textId="7C7774F5" w:rsidR="00A04410" w:rsidRDefault="00A04410" w:rsidP="00D24511">
      <w:pPr>
        <w:pStyle w:val="Heading2"/>
      </w:pPr>
      <w:r w:rsidRPr="0045035D">
        <w:t>Spatial, power, and frequency domain flexibility</w:t>
      </w:r>
    </w:p>
    <w:p w14:paraId="453B05FE" w14:textId="1C10D402" w:rsidR="00D55DD4" w:rsidRDefault="00D55DD4" w:rsidP="00D55DD4">
      <w:r>
        <w:t>The following agreement was reached at RAN1#122-bis:</w:t>
      </w:r>
    </w:p>
    <w:p w14:paraId="03537958" w14:textId="6F11FAB6" w:rsidR="00D55DD4" w:rsidRPr="00D55DD4" w:rsidRDefault="00D55DD4" w:rsidP="00D55DD4">
      <w:r>
        <w:rPr>
          <w:noProof/>
        </w:rPr>
        <mc:AlternateContent>
          <mc:Choice Requires="wps">
            <w:drawing>
              <wp:inline distT="0" distB="0" distL="0" distR="0" wp14:anchorId="1FCC1A7F" wp14:editId="3A36BDF5">
                <wp:extent cx="6094107" cy="1404620"/>
                <wp:effectExtent l="0" t="0" r="20955" b="16510"/>
                <wp:docPr id="1591074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107" cy="1404620"/>
                        </a:xfrm>
                        <a:prstGeom prst="rect">
                          <a:avLst/>
                        </a:prstGeom>
                        <a:solidFill>
                          <a:srgbClr val="FFFFFF"/>
                        </a:solidFill>
                        <a:ln w="9525">
                          <a:solidFill>
                            <a:srgbClr val="000000"/>
                          </a:solidFill>
                          <a:miter lim="800000"/>
                          <a:headEnd/>
                          <a:tailEnd/>
                        </a:ln>
                      </wps:spPr>
                      <wps:txbx>
                        <w:txbxContent>
                          <w:p w14:paraId="62F47E25" w14:textId="77777777" w:rsidR="00D55DD4" w:rsidRPr="00D55DD4" w:rsidRDefault="00D55DD4" w:rsidP="00D55DD4">
                            <w:pPr>
                              <w:tabs>
                                <w:tab w:val="left" w:pos="0"/>
                              </w:tabs>
                              <w:suppressAutoHyphens/>
                              <w:spacing w:after="0" w:line="256" w:lineRule="auto"/>
                              <w:rPr>
                                <w:rFonts w:ascii="Times New Roman" w:eastAsiaTheme="minorEastAsia" w:hAnsi="Times New Roman" w:cs="Times New Roman"/>
                                <w:highlight w:val="green"/>
                                <w:lang w:val="en-US" w:eastAsia="zh-CN"/>
                              </w:rPr>
                            </w:pPr>
                            <w:r w:rsidRPr="00D55DD4">
                              <w:rPr>
                                <w:rFonts w:ascii="Times New Roman" w:eastAsiaTheme="minorEastAsia" w:hAnsi="Times New Roman" w:cs="Times New Roman"/>
                                <w:highlight w:val="green"/>
                                <w:lang w:val="en-US" w:eastAsia="zh-CN"/>
                              </w:rPr>
                              <w:t>Agreement</w:t>
                            </w:r>
                          </w:p>
                          <w:p w14:paraId="5898486D" w14:textId="77777777" w:rsidR="00D55DD4" w:rsidRPr="00D55DD4" w:rsidRDefault="00D55DD4" w:rsidP="00D55DD4">
                            <w:pPr>
                              <w:spacing w:after="0" w:line="252" w:lineRule="auto"/>
                              <w:rPr>
                                <w:rFonts w:ascii="Times New Roman" w:eastAsia="DengXian" w:hAnsi="Times New Roman" w:cs="Times New Roman"/>
                                <w:lang w:eastAsia="zh-CN"/>
                              </w:rPr>
                            </w:pPr>
                            <w:r w:rsidRPr="00D55DD4">
                              <w:rPr>
                                <w:rFonts w:ascii="Times New Roman" w:eastAsia="Calibri" w:hAnsi="Times New Roman" w:cs="Times New Roman"/>
                                <w:lang w:val="en-US"/>
                              </w:rPr>
                              <w:t>Study</w:t>
                            </w:r>
                            <w:r w:rsidRPr="00D55DD4">
                              <w:rPr>
                                <w:rFonts w:ascii="Times New Roman" w:eastAsia="Calibri" w:hAnsi="Times New Roman" w:cs="Times New Roman"/>
                              </w:rPr>
                              <w:t xml:space="preserve"> and evaluate </w:t>
                            </w:r>
                            <w:r w:rsidRPr="00D55DD4">
                              <w:rPr>
                                <w:rFonts w:ascii="Times New Roman" w:eastAsia="Calibri" w:hAnsi="Times New Roman" w:cs="Times New Roman"/>
                                <w:lang w:val="en-US"/>
                              </w:rPr>
                              <w:t>multi-carrier</w:t>
                            </w:r>
                            <w:r w:rsidRPr="00D55DD4">
                              <w:rPr>
                                <w:rFonts w:ascii="Times New Roman" w:eastAsiaTheme="minorEastAsia" w:hAnsi="Times New Roman" w:cs="Times New Roman"/>
                                <w:lang w:val="en-US" w:eastAsia="zh-CN"/>
                              </w:rPr>
                              <w:t>/</w:t>
                            </w:r>
                            <w:r w:rsidRPr="00D55DD4">
                              <w:rPr>
                                <w:rFonts w:ascii="Times New Roman" w:eastAsia="Calibri" w:hAnsi="Times New Roman" w:cs="Times New Roman"/>
                                <w:lang w:val="en-US" w:eastAsia="zh-CN"/>
                              </w:rPr>
                              <w:t>cells</w:t>
                            </w:r>
                            <w:r w:rsidRPr="00D55DD4">
                              <w:rPr>
                                <w:rFonts w:ascii="Times New Roman" w:eastAsiaTheme="minorEastAsia" w:hAnsi="Times New Roman" w:cs="Times New Roman"/>
                                <w:lang w:val="en-US" w:eastAsia="zh-CN"/>
                              </w:rPr>
                              <w:t>/TRPs</w:t>
                            </w:r>
                            <w:r w:rsidRPr="00D55DD4">
                              <w:rPr>
                                <w:rFonts w:ascii="Times New Roman" w:eastAsia="Calibri" w:hAnsi="Times New Roman" w:cs="Times New Roman"/>
                                <w:lang w:val="en-US"/>
                              </w:rPr>
                              <w:t xml:space="preserve"> </w:t>
                            </w:r>
                            <w:r w:rsidRPr="00D55DD4">
                              <w:rPr>
                                <w:rFonts w:ascii="Times New Roman" w:eastAsia="DengXian" w:hAnsi="Times New Roman" w:cs="Times New Roman"/>
                                <w:lang w:val="en-US" w:eastAsia="zh-CN"/>
                              </w:rPr>
                              <w:t>mechanisms</w:t>
                            </w:r>
                            <w:r w:rsidRPr="00D55DD4">
                              <w:rPr>
                                <w:rFonts w:ascii="Times New Roman" w:eastAsia="Calibri" w:hAnsi="Times New Roman" w:cs="Times New Roman"/>
                                <w:lang w:val="en-US"/>
                              </w:rPr>
                              <w:t xml:space="preserve"> for 6GR NES,</w:t>
                            </w:r>
                            <w:r w:rsidRPr="00D55DD4">
                              <w:rPr>
                                <w:rFonts w:ascii="Times New Roman" w:eastAsia="Calibri" w:hAnsi="Times New Roman" w:cs="Times New Roman"/>
                              </w:rPr>
                              <w:t xml:space="preserve"> considering, e.g.,:</w:t>
                            </w:r>
                          </w:p>
                          <w:p w14:paraId="651F6885"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Sync signal-less carriers/cells/TRPs for at least intra-band and collocated inter-band multi-carrier/cell/TRPs, including potential extensions to additional deployments and scenarios,</w:t>
                            </w:r>
                          </w:p>
                          <w:p w14:paraId="00F997E1"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RRC states,</w:t>
                            </w:r>
                          </w:p>
                          <w:p w14:paraId="024432E3"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UE energy consumption and complexity,</w:t>
                            </w:r>
                          </w:p>
                          <w:p w14:paraId="3462DD04" w14:textId="795C46FD"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Other mechanisms/aspects/signals/channels are not precluded.</w:t>
                            </w:r>
                          </w:p>
                        </w:txbxContent>
                      </wps:txbx>
                      <wps:bodyPr rot="0" vert="horz" wrap="square" lIns="91440" tIns="45720" rIns="91440" bIns="45720" anchor="t" anchorCtr="0">
                        <a:spAutoFit/>
                      </wps:bodyPr>
                    </wps:wsp>
                  </a:graphicData>
                </a:graphic>
              </wp:inline>
            </w:drawing>
          </mc:Choice>
          <mc:Fallback>
            <w:pict>
              <v:shape w14:anchorId="1FCC1A7F" id="_x0000_s1031" type="#_x0000_t202" style="width:47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">
                <v:textbox style="mso-fit-shape-to-text:t">
                  <w:txbxContent>
                    <w:p w14:paraId="62F47E25" w14:textId="77777777" w:rsidR="00D55DD4" w:rsidRPr="00D55DD4" w:rsidRDefault="00D55DD4" w:rsidP="00D55DD4">
                      <w:pPr>
                        <w:tabs>
                          <w:tab w:val="left" w:pos="0"/>
                        </w:tabs>
                        <w:suppressAutoHyphens/>
                        <w:spacing w:after="0" w:line="256" w:lineRule="auto"/>
                        <w:rPr>
                          <w:rFonts w:ascii="Times New Roman" w:eastAsiaTheme="minorEastAsia" w:hAnsi="Times New Roman" w:cs="Times New Roman"/>
                          <w:highlight w:val="green"/>
                          <w:lang w:val="en-US" w:eastAsia="zh-CN"/>
                        </w:rPr>
                      </w:pPr>
                      <w:r w:rsidRPr="00D55DD4">
                        <w:rPr>
                          <w:rFonts w:ascii="Times New Roman" w:eastAsiaTheme="minorEastAsia" w:hAnsi="Times New Roman" w:cs="Times New Roman"/>
                          <w:highlight w:val="green"/>
                          <w:lang w:val="en-US" w:eastAsia="zh-CN"/>
                        </w:rPr>
                        <w:t>Agreement</w:t>
                      </w:r>
                    </w:p>
                    <w:p w14:paraId="5898486D" w14:textId="77777777" w:rsidR="00D55DD4" w:rsidRPr="00D55DD4" w:rsidRDefault="00D55DD4" w:rsidP="00D55DD4">
                      <w:pPr>
                        <w:spacing w:after="0" w:line="252" w:lineRule="auto"/>
                        <w:rPr>
                          <w:rFonts w:ascii="Times New Roman" w:eastAsia="DengXian" w:hAnsi="Times New Roman" w:cs="Times New Roman"/>
                          <w:lang w:eastAsia="zh-CN"/>
                        </w:rPr>
                      </w:pPr>
                      <w:r w:rsidRPr="00D55DD4">
                        <w:rPr>
                          <w:rFonts w:ascii="Times New Roman" w:eastAsia="Calibri" w:hAnsi="Times New Roman" w:cs="Times New Roman"/>
                          <w:lang w:val="en-US"/>
                        </w:rPr>
                        <w:t>Study</w:t>
                      </w:r>
                      <w:r w:rsidRPr="00D55DD4">
                        <w:rPr>
                          <w:rFonts w:ascii="Times New Roman" w:eastAsia="Calibri" w:hAnsi="Times New Roman" w:cs="Times New Roman"/>
                        </w:rPr>
                        <w:t xml:space="preserve"> and evaluate </w:t>
                      </w:r>
                      <w:r w:rsidRPr="00D55DD4">
                        <w:rPr>
                          <w:rFonts w:ascii="Times New Roman" w:eastAsia="Calibri" w:hAnsi="Times New Roman" w:cs="Times New Roman"/>
                          <w:lang w:val="en-US"/>
                        </w:rPr>
                        <w:t>multi-carrier</w:t>
                      </w:r>
                      <w:r w:rsidRPr="00D55DD4">
                        <w:rPr>
                          <w:rFonts w:ascii="Times New Roman" w:eastAsiaTheme="minorEastAsia" w:hAnsi="Times New Roman" w:cs="Times New Roman"/>
                          <w:lang w:val="en-US" w:eastAsia="zh-CN"/>
                        </w:rPr>
                        <w:t>/</w:t>
                      </w:r>
                      <w:r w:rsidRPr="00D55DD4">
                        <w:rPr>
                          <w:rFonts w:ascii="Times New Roman" w:eastAsia="Calibri" w:hAnsi="Times New Roman" w:cs="Times New Roman"/>
                          <w:lang w:val="en-US" w:eastAsia="zh-CN"/>
                        </w:rPr>
                        <w:t>cells</w:t>
                      </w:r>
                      <w:r w:rsidRPr="00D55DD4">
                        <w:rPr>
                          <w:rFonts w:ascii="Times New Roman" w:eastAsiaTheme="minorEastAsia" w:hAnsi="Times New Roman" w:cs="Times New Roman"/>
                          <w:lang w:val="en-US" w:eastAsia="zh-CN"/>
                        </w:rPr>
                        <w:t>/TRPs</w:t>
                      </w:r>
                      <w:r w:rsidRPr="00D55DD4">
                        <w:rPr>
                          <w:rFonts w:ascii="Times New Roman" w:eastAsia="Calibri" w:hAnsi="Times New Roman" w:cs="Times New Roman"/>
                          <w:lang w:val="en-US"/>
                        </w:rPr>
                        <w:t xml:space="preserve"> </w:t>
                      </w:r>
                      <w:r w:rsidRPr="00D55DD4">
                        <w:rPr>
                          <w:rFonts w:ascii="Times New Roman" w:eastAsia="DengXian" w:hAnsi="Times New Roman" w:cs="Times New Roman"/>
                          <w:lang w:val="en-US" w:eastAsia="zh-CN"/>
                        </w:rPr>
                        <w:t>mechanisms</w:t>
                      </w:r>
                      <w:r w:rsidRPr="00D55DD4">
                        <w:rPr>
                          <w:rFonts w:ascii="Times New Roman" w:eastAsia="Calibri" w:hAnsi="Times New Roman" w:cs="Times New Roman"/>
                          <w:lang w:val="en-US"/>
                        </w:rPr>
                        <w:t xml:space="preserve"> for 6GR NES,</w:t>
                      </w:r>
                      <w:r w:rsidRPr="00D55DD4">
                        <w:rPr>
                          <w:rFonts w:ascii="Times New Roman" w:eastAsia="Calibri" w:hAnsi="Times New Roman" w:cs="Times New Roman"/>
                        </w:rPr>
                        <w:t xml:space="preserve"> considering, e.g.,:</w:t>
                      </w:r>
                    </w:p>
                    <w:p w14:paraId="651F6885"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Sync signal-less carriers/cells/TRPs for at least intra-band and collocated inter-band multi-carrier/cell/TRPs, including potential extensions to additional deployments and scenarios,</w:t>
                      </w:r>
                    </w:p>
                    <w:p w14:paraId="00F997E1"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RRC states,</w:t>
                      </w:r>
                    </w:p>
                    <w:p w14:paraId="024432E3" w14:textId="77777777"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UE energy consumption and complexity,</w:t>
                      </w:r>
                    </w:p>
                    <w:p w14:paraId="3462DD04" w14:textId="795C46FD" w:rsidR="00D55DD4" w:rsidRPr="00D55DD4" w:rsidRDefault="00D55DD4" w:rsidP="00D55DD4">
                      <w:pPr>
                        <w:numPr>
                          <w:ilvl w:val="0"/>
                          <w:numId w:val="31"/>
                        </w:numPr>
                        <w:suppressAutoHyphens/>
                        <w:spacing w:after="0" w:line="252" w:lineRule="auto"/>
                        <w:jc w:val="left"/>
                        <w:rPr>
                          <w:rFonts w:ascii="Times New Roman" w:eastAsia="Calibri" w:hAnsi="Times New Roman" w:cs="Times New Roman"/>
                          <w:lang w:val="en-US" w:eastAsia="zh-CN"/>
                        </w:rPr>
                      </w:pPr>
                      <w:r w:rsidRPr="00D55DD4">
                        <w:rPr>
                          <w:rFonts w:ascii="Times New Roman" w:eastAsia="Calibri" w:hAnsi="Times New Roman" w:cs="Times New Roman"/>
                          <w:lang w:val="en-US" w:eastAsia="zh-CN"/>
                        </w:rPr>
                        <w:t>Other mechanisms/aspects/signals/channels are not precluded.</w:t>
                      </w:r>
                    </w:p>
                  </w:txbxContent>
                </v:textbox>
                <w10:anchorlock/>
              </v:shape>
            </w:pict>
          </mc:Fallback>
        </mc:AlternateContent>
      </w:r>
    </w:p>
    <w:p w14:paraId="076E1775" w14:textId="5840D352" w:rsidR="00A04410" w:rsidRPr="00A90D89" w:rsidRDefault="00A04410" w:rsidP="00722D38">
      <w:pPr>
        <w:pStyle w:val="BodyText"/>
        <w:jc w:val="both"/>
        <w:rPr>
          <w:rFonts w:cs="Arial"/>
          <w:sz w:val="20"/>
          <w:szCs w:val="22"/>
        </w:rPr>
      </w:pPr>
      <w:r w:rsidRPr="00A90D89">
        <w:rPr>
          <w:rFonts w:cs="Arial"/>
          <w:sz w:val="20"/>
          <w:szCs w:val="22"/>
        </w:rPr>
        <w:t>In the spatial and power domains, energy savings can be achieved by dynamically adapting the base station’s output power and/or muting a portion of its transceivers. The extent of muting or power adaptation depends on various factors, including deployment scenarios, traffic load, and per-UE coverage requirements. As such, these adaptations must be applied on a per-UE basis.</w:t>
      </w:r>
    </w:p>
    <w:p w14:paraId="258695B5" w14:textId="77777777" w:rsidR="00A04410" w:rsidRDefault="00A04410" w:rsidP="00C06BE8">
      <w:pPr>
        <w:pStyle w:val="BodyText"/>
        <w:jc w:val="both"/>
        <w:rPr>
          <w:rFonts w:cs="Arial"/>
        </w:rPr>
      </w:pPr>
      <w:r w:rsidRPr="00A90D89">
        <w:rPr>
          <w:rFonts w:cs="Arial"/>
          <w:sz w:val="20"/>
          <w:szCs w:val="22"/>
        </w:rPr>
        <w:t>To avoid frequent reconfigurations and minimize the impact on system capacity, user-perceived throughput (UPT), UE power consumption, and signaling overhead, the network needs to know the expected performance impact of hypothetical adaptations. To support this, NR Rel-18 introduced enhancements allowing UEs to report Channel State Information (CSI) not only for the current transceiver and power configuration, but also for multiple candidate configurations corresponding to different CSI hypotheses. How to acquire CSI for the multiple hypotheses can be taken into consideration in 6GR CSI framework discussions as part of MIMO agenda.</w:t>
      </w:r>
      <w:r w:rsidRPr="00470DAF">
        <w:rPr>
          <w:rFonts w:cs="Arial"/>
        </w:rPr>
        <w:t xml:space="preserve"> </w:t>
      </w:r>
    </w:p>
    <w:p w14:paraId="372A0F0E" w14:textId="77777777" w:rsidR="00A04410" w:rsidRDefault="00A04410" w:rsidP="003516AE">
      <w:pPr>
        <w:pStyle w:val="Observation"/>
      </w:pPr>
      <w:bookmarkStart w:id="228" w:name="_Toc206167525"/>
      <w:bookmarkStart w:id="229" w:name="_Toc213437770"/>
      <w:r>
        <w:t>NR energy-saving</w:t>
      </w:r>
      <w:r w:rsidRPr="00037753">
        <w:t xml:space="preserve"> techniques in spatial and power domains, inc</w:t>
      </w:r>
      <w:r>
        <w:t>luding</w:t>
      </w:r>
      <w:r w:rsidRPr="00037753">
        <w:t xml:space="preserve"> transceiver muting and adaptive Tx power based on CSI feedback</w:t>
      </w:r>
      <w:r>
        <w:t xml:space="preserve"> for multiple CSI hypotheses</w:t>
      </w:r>
      <w:r w:rsidRPr="00037753">
        <w:t xml:space="preserve">, </w:t>
      </w:r>
      <w:r>
        <w:t>can provide significant energy saving</w:t>
      </w:r>
      <w:r w:rsidRPr="00037753">
        <w:t xml:space="preserve"> with minimal KPI degradation</w:t>
      </w:r>
      <w:r>
        <w:t>.</w:t>
      </w:r>
      <w:bookmarkEnd w:id="228"/>
      <w:bookmarkEnd w:id="229"/>
    </w:p>
    <w:p w14:paraId="63905ECE" w14:textId="77777777" w:rsidR="00A04410" w:rsidRDefault="00A04410" w:rsidP="003516AE">
      <w:pPr>
        <w:pStyle w:val="Proposal"/>
      </w:pPr>
      <w:bookmarkStart w:id="230" w:name="_Toc205385757"/>
      <w:bookmarkStart w:id="231" w:name="_Toc205538711"/>
      <w:bookmarkStart w:id="232" w:name="_Toc205793345"/>
      <w:bookmarkStart w:id="233" w:name="_Toc205798918"/>
      <w:bookmarkStart w:id="234" w:name="_Toc205803201"/>
      <w:bookmarkStart w:id="235" w:name="_Toc205905600"/>
      <w:bookmarkStart w:id="236" w:name="_Toc205905771"/>
      <w:bookmarkStart w:id="237" w:name="_Toc205905858"/>
      <w:bookmarkStart w:id="238" w:name="_Toc205913586"/>
      <w:bookmarkStart w:id="239" w:name="_Toc206072615"/>
      <w:bookmarkStart w:id="240" w:name="_Toc206167548"/>
      <w:bookmarkStart w:id="241" w:name="_Toc213437806"/>
      <w:bookmarkEnd w:id="230"/>
      <w:bookmarkEnd w:id="231"/>
      <w:bookmarkEnd w:id="232"/>
      <w:bookmarkEnd w:id="233"/>
      <w:bookmarkEnd w:id="234"/>
      <w:bookmarkEnd w:id="235"/>
      <w:bookmarkEnd w:id="236"/>
      <w:bookmarkEnd w:id="237"/>
      <w:bookmarkEnd w:id="238"/>
      <w:bookmarkEnd w:id="239"/>
      <w:r w:rsidRPr="00C2507F">
        <w:t>Techniques for UE-assisted power</w:t>
      </w:r>
      <w:r>
        <w:t xml:space="preserve"> and </w:t>
      </w:r>
      <w:r w:rsidRPr="00C2507F">
        <w:t xml:space="preserve">spatial adaptation via </w:t>
      </w:r>
      <w:r>
        <w:t xml:space="preserve">multi-hypotheses </w:t>
      </w:r>
      <w:r w:rsidRPr="00C2507F">
        <w:t>CSI should be included as baseline functionality in 6G</w:t>
      </w:r>
      <w:r>
        <w:t>R.</w:t>
      </w:r>
      <w:bookmarkEnd w:id="240"/>
      <w:bookmarkEnd w:id="241"/>
    </w:p>
    <w:p w14:paraId="3491F30E" w14:textId="77777777" w:rsidR="00A04410" w:rsidRPr="00A90D89" w:rsidRDefault="00A04410" w:rsidP="00551C9E">
      <w:pPr>
        <w:pStyle w:val="BodyText"/>
        <w:jc w:val="both"/>
        <w:rPr>
          <w:rFonts w:cs="Arial"/>
          <w:sz w:val="20"/>
          <w:szCs w:val="22"/>
        </w:rPr>
      </w:pPr>
      <w:r w:rsidRPr="00A90D89">
        <w:rPr>
          <w:rFonts w:cs="Arial"/>
          <w:sz w:val="20"/>
          <w:szCs w:val="22"/>
        </w:rPr>
        <w:t xml:space="preserve">In the frequency domain, energy savings can be achieved through carrier aggregation with SSB-less SCells, where the UE relies on the SSB transmitted by the PCell or another SCell for time/frequency synchronization and AGC. </w:t>
      </w:r>
    </w:p>
    <w:p w14:paraId="5E264157" w14:textId="77777777" w:rsidR="00A04410" w:rsidRDefault="00A04410" w:rsidP="003516AE">
      <w:pPr>
        <w:pStyle w:val="Observation"/>
      </w:pPr>
      <w:bookmarkStart w:id="242" w:name="_Toc206167526"/>
      <w:bookmarkStart w:id="243" w:name="_Toc213437771"/>
      <w:r w:rsidRPr="00BF151F">
        <w:t>SSB-less SCell</w:t>
      </w:r>
      <w:r>
        <w:t>s</w:t>
      </w:r>
      <w:r w:rsidRPr="00BF151F">
        <w:t xml:space="preserve"> </w:t>
      </w:r>
      <w:r>
        <w:t>operation improves</w:t>
      </w:r>
      <w:r w:rsidRPr="00BF151F">
        <w:t xml:space="preserve"> </w:t>
      </w:r>
      <w:r>
        <w:t>NW</w:t>
      </w:r>
      <w:r w:rsidRPr="00BF151F">
        <w:t xml:space="preserve"> energy efficiency while preserving synchronization and measurement capabilities</w:t>
      </w:r>
      <w:r>
        <w:t>.</w:t>
      </w:r>
      <w:bookmarkEnd w:id="242"/>
      <w:bookmarkEnd w:id="243"/>
    </w:p>
    <w:p w14:paraId="7CA59DF6" w14:textId="3C69E93C" w:rsidR="00A04410" w:rsidRPr="00395D39" w:rsidRDefault="00A04410" w:rsidP="003516AE">
      <w:pPr>
        <w:pStyle w:val="Proposal"/>
      </w:pPr>
      <w:bookmarkStart w:id="244" w:name="_Toc206167549"/>
      <w:bookmarkStart w:id="245" w:name="_Toc213437807"/>
      <w:r w:rsidRPr="003E4684">
        <w:lastRenderedPageBreak/>
        <w:t xml:space="preserve">SSB-less </w:t>
      </w:r>
      <w:r w:rsidR="00942C7E">
        <w:t xml:space="preserve">intra/inter-band </w:t>
      </w:r>
      <w:proofErr w:type="spellStart"/>
      <w:r>
        <w:t>SCells</w:t>
      </w:r>
      <w:proofErr w:type="spellEnd"/>
      <w:r w:rsidRPr="003E4684">
        <w:t xml:space="preserve"> operation should be included as baseline functionality in 6G</w:t>
      </w:r>
      <w:r>
        <w:t>R.</w:t>
      </w:r>
      <w:bookmarkStart w:id="246" w:name="_Toc206072619"/>
      <w:bookmarkStart w:id="247" w:name="_Toc206072620"/>
      <w:bookmarkStart w:id="248" w:name="_Toc206072621"/>
      <w:bookmarkStart w:id="249" w:name="_Toc206072622"/>
      <w:bookmarkStart w:id="250" w:name="_Toc206072623"/>
      <w:bookmarkStart w:id="251" w:name="_Toc206072624"/>
      <w:bookmarkStart w:id="252" w:name="_Toc205803205"/>
      <w:bookmarkStart w:id="253" w:name="_Toc205905604"/>
      <w:bookmarkStart w:id="254" w:name="_Toc205905775"/>
      <w:bookmarkStart w:id="255" w:name="_Toc205905862"/>
      <w:bookmarkStart w:id="256" w:name="_Toc205913590"/>
      <w:bookmarkEnd w:id="244"/>
      <w:bookmarkEnd w:id="245"/>
      <w:bookmarkEnd w:id="246"/>
      <w:bookmarkEnd w:id="247"/>
      <w:bookmarkEnd w:id="248"/>
      <w:bookmarkEnd w:id="249"/>
      <w:bookmarkEnd w:id="250"/>
      <w:bookmarkEnd w:id="251"/>
      <w:bookmarkEnd w:id="252"/>
      <w:bookmarkEnd w:id="253"/>
      <w:bookmarkEnd w:id="254"/>
      <w:bookmarkEnd w:id="255"/>
      <w:bookmarkEnd w:id="256"/>
    </w:p>
    <w:p w14:paraId="41F6C13F" w14:textId="3CE07EFC" w:rsidR="000C677B" w:rsidRDefault="000C677B" w:rsidP="000C677B">
      <w:pPr>
        <w:pStyle w:val="Heading2"/>
      </w:pPr>
      <w:r>
        <w:t>UL wake-up signal</w:t>
      </w:r>
    </w:p>
    <w:p w14:paraId="07CD0783" w14:textId="2E8F89DE" w:rsidR="00B264E8" w:rsidRDefault="00B264E8" w:rsidP="000C677B">
      <w:r>
        <w:t xml:space="preserve">The uplink wake-up signal has been presented as a means to wake up a BS from its deep sleep state in order to </w:t>
      </w:r>
      <w:r w:rsidR="008B063E">
        <w:t xml:space="preserve">transmit </w:t>
      </w:r>
      <w:r>
        <w:t xml:space="preserve">sync signals or SIB1. </w:t>
      </w:r>
      <w:r w:rsidR="0098089B">
        <w:t>A first aspect when discussing UL WUS is what BS power model the UL WUS w</w:t>
      </w:r>
      <w:r w:rsidR="000272BC">
        <w:t>ill</w:t>
      </w:r>
      <w:r w:rsidR="0098089B">
        <w:t xml:space="preserve"> target. Considering the UL WUS in relation to different BS power models and </w:t>
      </w:r>
      <w:r>
        <w:t xml:space="preserve">a NW’s </w:t>
      </w:r>
      <w:r w:rsidR="0098089B">
        <w:t>desired</w:t>
      </w:r>
      <w:r>
        <w:t xml:space="preserve"> re</w:t>
      </w:r>
      <w:r w:rsidR="00E1108E">
        <w:t>sponse</w:t>
      </w:r>
      <w:r>
        <w:t xml:space="preserve"> time from </w:t>
      </w:r>
      <w:r w:rsidR="0098089B">
        <w:t>a</w:t>
      </w:r>
      <w:r>
        <w:t xml:space="preserve"> UE’s perspective, </w:t>
      </w:r>
      <w:r w:rsidR="0098089B">
        <w:t>UL WUS</w:t>
      </w:r>
      <w:r>
        <w:t xml:space="preserve"> </w:t>
      </w:r>
      <w:r w:rsidR="000272BC">
        <w:t>can</w:t>
      </w:r>
      <w:r>
        <w:t xml:space="preserve"> rule out </w:t>
      </w:r>
      <w:r w:rsidR="0098089B">
        <w:t xml:space="preserve">the </w:t>
      </w:r>
      <w:r>
        <w:t>C</w:t>
      </w:r>
      <w:r w:rsidR="006A690C">
        <w:t>AT</w:t>
      </w:r>
      <w:r>
        <w:t xml:space="preserve">2 </w:t>
      </w:r>
      <w:r w:rsidR="0098089B">
        <w:t>power model</w:t>
      </w:r>
      <w:r>
        <w:t xml:space="preserve">, since </w:t>
      </w:r>
      <w:r w:rsidR="0098089B">
        <w:t>its</w:t>
      </w:r>
      <w:r>
        <w:t xml:space="preserve"> wake-up delay is in the order of seconds which is much too slow. Assuming UL WUS in combination with a lighter sleep state is not justified</w:t>
      </w:r>
      <w:r w:rsidR="0098089B">
        <w:t xml:space="preserve"> since the power savings will only be marginal.</w:t>
      </w:r>
    </w:p>
    <w:p w14:paraId="5731D74A" w14:textId="53A8E56F" w:rsidR="000272BC" w:rsidRDefault="000C677B" w:rsidP="003516AE">
      <w:pPr>
        <w:pStyle w:val="Observation"/>
      </w:pPr>
      <w:bookmarkStart w:id="257" w:name="_Toc213437772"/>
      <w:r w:rsidRPr="0098089B">
        <w:t>C</w:t>
      </w:r>
      <w:r w:rsidR="006A690C">
        <w:t>AT</w:t>
      </w:r>
      <w:r w:rsidRPr="0098089B">
        <w:t xml:space="preserve">2 </w:t>
      </w:r>
      <w:r w:rsidR="00B264E8" w:rsidRPr="0098089B">
        <w:t xml:space="preserve">BS power </w:t>
      </w:r>
      <w:r w:rsidRPr="0098089B">
        <w:t>model cannot meet the timing requirements of an UL WUS.</w:t>
      </w:r>
      <w:bookmarkEnd w:id="257"/>
    </w:p>
    <w:p w14:paraId="0F3A9E78" w14:textId="1787B536" w:rsidR="0098089B" w:rsidRDefault="0098089B" w:rsidP="000C677B">
      <w:r>
        <w:t xml:space="preserve">A </w:t>
      </w:r>
      <w:r w:rsidR="000272BC">
        <w:t>second</w:t>
      </w:r>
      <w:r>
        <w:t xml:space="preserve"> aspect of the UL WUS is what UE RRC states it w</w:t>
      </w:r>
      <w:r w:rsidR="000272BC">
        <w:t>ill</w:t>
      </w:r>
      <w:r>
        <w:t xml:space="preserve"> cater </w:t>
      </w:r>
      <w:r w:rsidR="005E3F91">
        <w:t>for</w:t>
      </w:r>
      <w:r>
        <w:t xml:space="preserve">, </w:t>
      </w:r>
      <w:r w:rsidR="00DE3488">
        <w:t xml:space="preserve">UEs in </w:t>
      </w:r>
      <w:r>
        <w:t>connected mode</w:t>
      </w:r>
      <w:r w:rsidR="00DE3488">
        <w:t xml:space="preserve"> or UEs</w:t>
      </w:r>
      <w:r>
        <w:t xml:space="preserve"> </w:t>
      </w:r>
      <w:r w:rsidR="00DE3488">
        <w:t>in</w:t>
      </w:r>
      <w:r>
        <w:t xml:space="preserve"> idle/inactive mode. For </w:t>
      </w:r>
      <w:r w:rsidR="00DE3488">
        <w:t xml:space="preserve">a </w:t>
      </w:r>
      <w:r>
        <w:t xml:space="preserve">UE in connected mode it is reasonable to assume that the network is already at least partially active, possibly in some cell </w:t>
      </w:r>
      <w:r w:rsidR="00DE3488">
        <w:t>DTX/DRX state and the UE can be expected to be able reach the BS during that time with other means than an UL WUS. Hence, there is little use for UEs in connected mode to use UL WUS.</w:t>
      </w:r>
    </w:p>
    <w:p w14:paraId="25D0765C" w14:textId="30E35295" w:rsidR="00D21626" w:rsidRPr="00753767" w:rsidRDefault="000272BC" w:rsidP="00A34840">
      <w:pPr>
        <w:rPr>
          <w:color w:val="FF0000"/>
        </w:rPr>
      </w:pPr>
      <w:r>
        <w:t>A third aspect, having ruled out UL WUS for UEs in connected mode, is what purpose the UL WUS will have, i.e., what response the BS will provide to the UL WUS. Unless the UE is already sync</w:t>
      </w:r>
      <w:r w:rsidR="00A25A3C">
        <w:t>hronized with</w:t>
      </w:r>
      <w:r>
        <w:t xml:space="preserve"> the network, </w:t>
      </w:r>
      <w:r w:rsidR="00A25A3C">
        <w:t>the UE will not know when and where to transmit the UL WUS.</w:t>
      </w:r>
      <w:r>
        <w:t xml:space="preserve"> Hence, the </w:t>
      </w:r>
      <w:r w:rsidR="00A25A3C">
        <w:t>purpose of UL WUS must be to receive an on-demand SIB1. Presumably such a function would be combined with a PBCH providing information on the resources and configuration for UL WUS. In essence, that makes the UL WUS</w:t>
      </w:r>
      <w:r w:rsidR="000B1332">
        <w:t xml:space="preserve"> functionally closely resemble NR’s PRACH preamble.</w:t>
      </w:r>
      <w:r w:rsidR="00F2701B">
        <w:t xml:space="preserve"> It is also worth noting that </w:t>
      </w:r>
      <w:r w:rsidR="00B44102">
        <w:t xml:space="preserve">the UL WUS as such incurs a power cost, instead any </w:t>
      </w:r>
      <w:r w:rsidR="00F2701B">
        <w:t xml:space="preserve">power savings are implicitly derived from a reduced or eliminated need to periodically transmit other signals, e.g., SIB1. </w:t>
      </w:r>
    </w:p>
    <w:p w14:paraId="2808C730" w14:textId="77777777" w:rsidR="00BA1A9B" w:rsidRPr="003331A3" w:rsidRDefault="00BA1A9B" w:rsidP="00BA1A9B">
      <w:pPr>
        <w:pStyle w:val="Observation"/>
      </w:pPr>
      <w:bookmarkStart w:id="258" w:name="_Toc213437773"/>
      <w:r w:rsidRPr="00D21626">
        <w:t>A UE need</w:t>
      </w:r>
      <w:r>
        <w:t>s</w:t>
      </w:r>
      <w:r w:rsidRPr="00D21626">
        <w:t xml:space="preserve"> to be synchronized with the network to determine the transmit timing and power of UL WUS.</w:t>
      </w:r>
      <w:bookmarkEnd w:id="258"/>
    </w:p>
    <w:p w14:paraId="49597D97" w14:textId="1BE3E4CA" w:rsidR="00D21626" w:rsidRPr="003331A3" w:rsidRDefault="00D21626" w:rsidP="00D21626">
      <w:pPr>
        <w:pStyle w:val="Observation"/>
      </w:pPr>
      <w:bookmarkStart w:id="259" w:name="_Toc213437774"/>
      <w:r w:rsidRPr="003331A3">
        <w:t>UL WUS may be useful for on-demand SIB1 reception for idle mode UEs.</w:t>
      </w:r>
      <w:bookmarkEnd w:id="259"/>
    </w:p>
    <w:p w14:paraId="0A8CCE2F" w14:textId="0D6F57C0" w:rsidR="00EF0FB8" w:rsidRDefault="00EF0FB8" w:rsidP="00D24511">
      <w:pPr>
        <w:pStyle w:val="Heading1"/>
      </w:pPr>
      <w:bookmarkStart w:id="260" w:name="_Toc210231307"/>
      <w:bookmarkStart w:id="261" w:name="_Toc210231945"/>
      <w:bookmarkStart w:id="262" w:name="_Toc210232068"/>
      <w:bookmarkStart w:id="263" w:name="_Toc210232186"/>
      <w:bookmarkStart w:id="264" w:name="_Toc210232263"/>
      <w:bookmarkStart w:id="265" w:name="_Toc210297574"/>
      <w:bookmarkStart w:id="266" w:name="_Toc210300672"/>
      <w:bookmarkStart w:id="267" w:name="_Toc210297575"/>
      <w:bookmarkStart w:id="268" w:name="_Toc210300673"/>
      <w:bookmarkStart w:id="269" w:name="_Toc210297576"/>
      <w:bookmarkStart w:id="270" w:name="_Toc210300674"/>
      <w:bookmarkStart w:id="271" w:name="_Toc210297577"/>
      <w:bookmarkStart w:id="272" w:name="_Toc210300675"/>
      <w:bookmarkStart w:id="273" w:name="_Toc210297578"/>
      <w:bookmarkStart w:id="274" w:name="_Toc210300676"/>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55F71">
        <w:t>UE energy saving</w:t>
      </w:r>
    </w:p>
    <w:p w14:paraId="56CE9141" w14:textId="6FE52204" w:rsidR="00EF0FB8" w:rsidRPr="00DE4062" w:rsidRDefault="00EF0FB8" w:rsidP="00F76ED9">
      <w:pPr>
        <w:pStyle w:val="BodyText"/>
        <w:jc w:val="both"/>
        <w:rPr>
          <w:sz w:val="20"/>
          <w:szCs w:val="22"/>
        </w:rPr>
      </w:pPr>
      <w:r w:rsidRPr="00DE4062">
        <w:rPr>
          <w:rFonts w:cs="Arial"/>
          <w:sz w:val="20"/>
          <w:szCs w:val="22"/>
        </w:rPr>
        <w:t xml:space="preserve">To make </w:t>
      </w:r>
      <w:r w:rsidR="00973598" w:rsidRPr="00DE4062">
        <w:rPr>
          <w:rFonts w:cs="Arial"/>
          <w:sz w:val="20"/>
          <w:szCs w:val="22"/>
        </w:rPr>
        <w:t xml:space="preserve">6G </w:t>
      </w:r>
      <w:r w:rsidR="00D15022" w:rsidRPr="00DE4062">
        <w:rPr>
          <w:rFonts w:cs="Arial"/>
          <w:sz w:val="20"/>
          <w:szCs w:val="22"/>
        </w:rPr>
        <w:t>a</w:t>
      </w:r>
      <w:r w:rsidR="00973598" w:rsidRPr="00DE4062">
        <w:rPr>
          <w:rFonts w:cs="Arial"/>
          <w:sz w:val="20"/>
          <w:szCs w:val="22"/>
        </w:rPr>
        <w:t xml:space="preserve"> </w:t>
      </w:r>
      <w:r w:rsidRPr="00DE4062">
        <w:rPr>
          <w:rFonts w:cs="Arial"/>
          <w:sz w:val="20"/>
          <w:szCs w:val="22"/>
        </w:rPr>
        <w:t>market success, it is imperative to provide good end-user experience for device battery life. For very large file transfers and full buffer-like traffic</w:t>
      </w:r>
      <w:r w:rsidR="002060B1" w:rsidRPr="00DE4062">
        <w:rPr>
          <w:rFonts w:cs="Arial"/>
          <w:sz w:val="20"/>
          <w:szCs w:val="22"/>
        </w:rPr>
        <w:t>,</w:t>
      </w:r>
      <w:r w:rsidRPr="00DE4062">
        <w:rPr>
          <w:rFonts w:cs="Arial"/>
          <w:sz w:val="20"/>
          <w:szCs w:val="22"/>
        </w:rPr>
        <w:t xml:space="preserve"> the UE energy consumption will inevitably be high and justified but realistic traffic is often smaller in size and 6GR must efficiently handle </w:t>
      </w:r>
      <w:r w:rsidRPr="00DE4062" w:rsidDel="0032000D">
        <w:rPr>
          <w:rFonts w:cs="Arial"/>
          <w:sz w:val="20"/>
          <w:szCs w:val="22"/>
        </w:rPr>
        <w:t xml:space="preserve">such </w:t>
      </w:r>
      <w:r w:rsidRPr="00DE4062">
        <w:rPr>
          <w:rFonts w:cs="Arial"/>
          <w:sz w:val="20"/>
          <w:szCs w:val="22"/>
        </w:rPr>
        <w:t>“chatty” traffic. Therefore, the 6GR SI should consider UE power saving solutions for</w:t>
      </w:r>
      <w:r w:rsidR="00D56494" w:rsidRPr="00DE4062">
        <w:rPr>
          <w:rFonts w:cs="Arial"/>
          <w:sz w:val="20"/>
          <w:szCs w:val="22"/>
        </w:rPr>
        <w:t xml:space="preserve"> both</w:t>
      </w:r>
      <w:r w:rsidRPr="00DE4062">
        <w:rPr>
          <w:rFonts w:cs="Arial"/>
          <w:sz w:val="20"/>
          <w:szCs w:val="22"/>
        </w:rPr>
        <w:t xml:space="preserve"> Idle/Inactive and Connected mode</w:t>
      </w:r>
      <w:r w:rsidR="002F0A61" w:rsidRPr="00DE4062">
        <w:rPr>
          <w:rFonts w:cs="Arial"/>
          <w:sz w:val="20"/>
          <w:szCs w:val="22"/>
        </w:rPr>
        <w:t xml:space="preserve"> for realistic scenarios</w:t>
      </w:r>
      <w:r w:rsidRPr="00DE4062">
        <w:rPr>
          <w:rFonts w:cs="Arial"/>
          <w:sz w:val="20"/>
          <w:szCs w:val="22"/>
        </w:rPr>
        <w:t xml:space="preserve">. NR introduced several energy-efficient features to reduce UE energy consumption across the </w:t>
      </w:r>
      <w:r w:rsidRPr="00DE4062">
        <w:rPr>
          <w:sz w:val="20"/>
          <w:szCs w:val="22"/>
        </w:rPr>
        <w:t>Idle/Inactive</w:t>
      </w:r>
      <w:r w:rsidRPr="00DE4062">
        <w:rPr>
          <w:rFonts w:cs="Arial"/>
          <w:sz w:val="20"/>
          <w:szCs w:val="22"/>
        </w:rPr>
        <w:t xml:space="preserve"> and </w:t>
      </w:r>
      <w:r w:rsidR="009416A3" w:rsidRPr="00DE4062">
        <w:rPr>
          <w:rFonts w:cs="Arial"/>
          <w:sz w:val="20"/>
          <w:szCs w:val="22"/>
        </w:rPr>
        <w:t xml:space="preserve">Connected </w:t>
      </w:r>
      <w:r w:rsidR="001A7379" w:rsidRPr="00DE4062">
        <w:rPr>
          <w:rFonts w:cs="Arial"/>
          <w:sz w:val="20"/>
          <w:szCs w:val="22"/>
        </w:rPr>
        <w:t>modes</w:t>
      </w:r>
      <w:r w:rsidRPr="00DE4062">
        <w:rPr>
          <w:rFonts w:cs="Arial"/>
          <w:sz w:val="20"/>
          <w:szCs w:val="22"/>
        </w:rPr>
        <w:t xml:space="preserve">. As outlined below, some of these features are redundant or even competing, while others could be </w:t>
      </w:r>
      <w:r w:rsidR="000C4512" w:rsidRPr="00DE4062">
        <w:rPr>
          <w:rFonts w:cs="Arial"/>
          <w:sz w:val="20"/>
          <w:szCs w:val="22"/>
        </w:rPr>
        <w:t>enhanced</w:t>
      </w:r>
      <w:r w:rsidRPr="00DE4062">
        <w:rPr>
          <w:rFonts w:cs="Arial"/>
          <w:sz w:val="20"/>
          <w:szCs w:val="22"/>
        </w:rPr>
        <w:t xml:space="preserve">, e.g., by supporting more feedback loops and assistance from the UE regarding traffic intentions. </w:t>
      </w:r>
      <w:bookmarkStart w:id="275" w:name="_Toc205793349"/>
      <w:bookmarkStart w:id="276" w:name="_Toc205798923"/>
      <w:bookmarkStart w:id="277" w:name="_Toc205803208"/>
      <w:bookmarkEnd w:id="275"/>
      <w:bookmarkEnd w:id="276"/>
      <w:bookmarkEnd w:id="277"/>
    </w:p>
    <w:p w14:paraId="23CC1565" w14:textId="351A7860" w:rsidR="00EF0FB8" w:rsidRDefault="00EF0FB8" w:rsidP="007C1BE3">
      <w:pPr>
        <w:pStyle w:val="Heading2"/>
      </w:pPr>
      <w:r w:rsidRPr="00055F71">
        <w:t xml:space="preserve">Connected mode </w:t>
      </w:r>
      <w:r w:rsidR="00EF5938">
        <w:t>discontinuous reception and PDCCH monitoring</w:t>
      </w:r>
    </w:p>
    <w:p w14:paraId="7887451A" w14:textId="4DB0C3AA" w:rsidR="00E712D8" w:rsidRPr="00DE4062" w:rsidRDefault="00D54DB8" w:rsidP="00E712D8">
      <w:pPr>
        <w:pStyle w:val="BodyText"/>
        <w:jc w:val="both"/>
        <w:rPr>
          <w:rFonts w:asciiTheme="minorBidi" w:hAnsiTheme="minorBidi"/>
          <w:sz w:val="20"/>
          <w:szCs w:val="22"/>
        </w:rPr>
      </w:pPr>
      <w:r w:rsidRPr="00DE4062">
        <w:rPr>
          <w:rFonts w:cs="Arial"/>
          <w:sz w:val="20"/>
          <w:szCs w:val="22"/>
        </w:rPr>
        <w:t>In NR, Connected Mode DRX (C-DRX) operation specified in the MAC specification enables the UE to conserve energy by periodically turning off its receiver. During the C-DRX active time (i.e., onDuration, drx-InactivityTimerRunning, and retransmission periods), the UE attempts to receive PDCCH in the search space occasions which can be preconfigured and adapted via PHY commands (e.g., SSSG switching, BW adaptation, etc.). Outside the active time, the UE may omit PDCCH reception. In other words, the UE’s effective DRX activity can be viewed as a two-layer interaction, where the PHY-layer’s PDCCH configuration is masked by the MAC-layer defined C-DRX active time.</w:t>
      </w:r>
    </w:p>
    <w:p w14:paraId="7872DE11" w14:textId="452FC328" w:rsidR="00B06329" w:rsidRDefault="00F92CF9" w:rsidP="00D54DB8">
      <w:pPr>
        <w:pStyle w:val="BodyText"/>
        <w:keepNext/>
      </w:pPr>
      <w:r>
        <w:rPr>
          <w:noProof/>
        </w:rPr>
        <w:object w:dxaOrig="11222" w:dyaOrig="7111" w14:anchorId="3B8BA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54.2pt" o:ole="">
            <v:imagedata r:id="rId11" o:title="" croptop="7669f" cropright="-747f"/>
          </v:shape>
          <o:OLEObject Type="Embed" ProgID="Visio.Drawing.15" ShapeID="_x0000_i1025" DrawAspect="Content" ObjectID="_1824050836" r:id="rId12"/>
        </w:object>
      </w:r>
    </w:p>
    <w:p w14:paraId="69BE3A78" w14:textId="1D55B6EE" w:rsidR="00D54DB8" w:rsidRDefault="00B06329" w:rsidP="00D54DB8">
      <w:pPr>
        <w:pStyle w:val="Caption"/>
        <w:ind w:left="851" w:hanging="851"/>
        <w:jc w:val="both"/>
      </w:pPr>
      <w:r>
        <w:t xml:space="preserve">Figure </w:t>
      </w:r>
      <w:r>
        <w:fldChar w:fldCharType="begin"/>
      </w:r>
      <w:r>
        <w:instrText xml:space="preserve"> SEQ Figure \* ARABIC </w:instrText>
      </w:r>
      <w:r>
        <w:fldChar w:fldCharType="separate"/>
      </w:r>
      <w:r w:rsidR="0011056E">
        <w:rPr>
          <w:noProof/>
        </w:rPr>
        <w:t>5</w:t>
      </w:r>
      <w:r>
        <w:fldChar w:fldCharType="end"/>
      </w:r>
      <w:r w:rsidR="00D54DB8">
        <w:t xml:space="preserve">: </w:t>
      </w:r>
      <w:r w:rsidR="00D54DB8" w:rsidRPr="00F92CF9">
        <w:t>UE’s effective DRX activity can be viewed as a two-layer interaction, where the PHY-layer’s PDCCH configuration is masked by the MAC-layer defined C-DRX active time.</w:t>
      </w:r>
    </w:p>
    <w:p w14:paraId="48724419" w14:textId="58D39697" w:rsidR="00D54DB8" w:rsidRPr="005F0A99" w:rsidRDefault="00D54DB8" w:rsidP="00D54DB8">
      <w:pPr>
        <w:pStyle w:val="Observation"/>
        <w:rPr>
          <w:rFonts w:cs="Arial"/>
        </w:rPr>
      </w:pPr>
      <w:bookmarkStart w:id="278" w:name="_Toc213437775"/>
      <w:bookmarkStart w:id="279" w:name="_Toc212770938"/>
      <w:r w:rsidRPr="009C419B">
        <w:rPr>
          <w:lang w:eastAsia="zh-CN"/>
        </w:rPr>
        <w:t xml:space="preserve">NR defines multiple overlapping mechanisms across MAC and PHY for PDCCH monitoring control, resulting in redundant and partly conflicting </w:t>
      </w:r>
      <w:r w:rsidR="00422C0F" w:rsidRPr="009C419B">
        <w:rPr>
          <w:lang w:eastAsia="zh-CN"/>
        </w:rPr>
        <w:t>behavior</w:t>
      </w:r>
      <w:r w:rsidRPr="00AA4A3E">
        <w:rPr>
          <w:lang w:eastAsia="zh-CN"/>
        </w:rPr>
        <w:t>.</w:t>
      </w:r>
      <w:bookmarkEnd w:id="278"/>
    </w:p>
    <w:p w14:paraId="5EA7A2F1" w14:textId="77777777" w:rsidR="00E414A7" w:rsidRPr="005F0A99" w:rsidRDefault="00E414A7" w:rsidP="003516AE">
      <w:pPr>
        <w:pStyle w:val="Observation"/>
        <w:rPr>
          <w:rFonts w:cs="Arial"/>
        </w:rPr>
      </w:pPr>
      <w:bookmarkStart w:id="280" w:name="_Toc213437776"/>
      <w:r w:rsidRPr="00E414A7">
        <w:rPr>
          <w:lang w:eastAsia="zh-CN"/>
        </w:rPr>
        <w:t>In NR, the effective UE DRX activity is determined by both MAC-layer C-DRX timers and PHY-layer PDCCH monitoring configurations</w:t>
      </w:r>
      <w:r w:rsidRPr="00AA4A3E">
        <w:rPr>
          <w:lang w:eastAsia="zh-CN"/>
        </w:rPr>
        <w:t>.</w:t>
      </w:r>
      <w:bookmarkEnd w:id="279"/>
      <w:bookmarkEnd w:id="280"/>
    </w:p>
    <w:p w14:paraId="3E23EA84" w14:textId="1696F357" w:rsidR="00E712D8" w:rsidRPr="000219FE" w:rsidRDefault="00D54DB8" w:rsidP="000219FE">
      <w:pPr>
        <w:pStyle w:val="BodyText"/>
        <w:jc w:val="both"/>
        <w:rPr>
          <w:sz w:val="20"/>
          <w:szCs w:val="22"/>
        </w:rPr>
      </w:pPr>
      <w:r w:rsidRPr="000219FE">
        <w:rPr>
          <w:sz w:val="20"/>
          <w:szCs w:val="22"/>
        </w:rPr>
        <w:t xml:space="preserve">The </w:t>
      </w:r>
      <w:r w:rsidR="00E712D8" w:rsidRPr="000219FE">
        <w:rPr>
          <w:sz w:val="20"/>
          <w:szCs w:val="22"/>
        </w:rPr>
        <w:t xml:space="preserve">C-DRX configuration remains relatively rigid, being semi-statically configured via RRC, without support for setting different parameters (e.g., different </w:t>
      </w:r>
      <w:r w:rsidR="00E712D8" w:rsidRPr="000219FE">
        <w:rPr>
          <w:i/>
          <w:iCs/>
          <w:sz w:val="20"/>
          <w:szCs w:val="22"/>
        </w:rPr>
        <w:t>OnDuration</w:t>
      </w:r>
      <w:r w:rsidR="00E712D8" w:rsidRPr="000219FE">
        <w:rPr>
          <w:sz w:val="20"/>
          <w:szCs w:val="22"/>
        </w:rPr>
        <w:t xml:space="preserve"> lengths and/or </w:t>
      </w:r>
      <w:r w:rsidR="00E414A7" w:rsidRPr="000219FE">
        <w:rPr>
          <w:i/>
          <w:iCs/>
          <w:sz w:val="20"/>
          <w:szCs w:val="22"/>
        </w:rPr>
        <w:t>drx-</w:t>
      </w:r>
      <w:r w:rsidR="00E712D8" w:rsidRPr="000219FE">
        <w:rPr>
          <w:i/>
          <w:iCs/>
          <w:sz w:val="20"/>
          <w:szCs w:val="22"/>
        </w:rPr>
        <w:t xml:space="preserve">InactivityTimer </w:t>
      </w:r>
      <w:r w:rsidR="00E712D8" w:rsidRPr="000219FE">
        <w:rPr>
          <w:sz w:val="20"/>
          <w:szCs w:val="22"/>
        </w:rPr>
        <w:t xml:space="preserve">values) for the short and long cycles. Furthermore, the possibility for dynamic adaptation of parameters is limited, typically allowing the network </w:t>
      </w:r>
      <w:r w:rsidR="009D12A0" w:rsidRPr="000219FE">
        <w:rPr>
          <w:sz w:val="20"/>
          <w:szCs w:val="22"/>
        </w:rPr>
        <w:t>to terminate the remainder of potentially ongoing  active time or</w:t>
      </w:r>
      <w:r w:rsidR="00E712D8" w:rsidRPr="000219FE">
        <w:rPr>
          <w:sz w:val="20"/>
          <w:szCs w:val="22"/>
        </w:rPr>
        <w:t xml:space="preserve"> to switch the UE between short and long DRX cycles.</w:t>
      </w:r>
    </w:p>
    <w:p w14:paraId="02E8AF2F" w14:textId="3A569435" w:rsidR="00D54DB8" w:rsidRPr="005F0A99" w:rsidRDefault="00D54DB8" w:rsidP="00D54DB8">
      <w:pPr>
        <w:pStyle w:val="Observation"/>
        <w:rPr>
          <w:rFonts w:cs="Arial"/>
        </w:rPr>
      </w:pPr>
      <w:bookmarkStart w:id="281" w:name="_Toc212770939"/>
      <w:bookmarkStart w:id="282" w:name="_Toc213437777"/>
      <w:r>
        <w:rPr>
          <w:lang w:eastAsia="zh-CN"/>
        </w:rPr>
        <w:t xml:space="preserve">NR does not </w:t>
      </w:r>
      <w:r w:rsidRPr="00E414A7">
        <w:rPr>
          <w:lang w:eastAsia="zh-CN"/>
        </w:rPr>
        <w:t>support pre</w:t>
      </w:r>
      <w:r>
        <w:rPr>
          <w:lang w:eastAsia="zh-CN"/>
        </w:rPr>
        <w:t>-</w:t>
      </w:r>
      <w:r w:rsidRPr="00E414A7">
        <w:rPr>
          <w:lang w:eastAsia="zh-CN"/>
        </w:rPr>
        <w:t>configuration of multiple PDCCH monitoring modes tied to DRX states (e.g., different monitoring patterns</w:t>
      </w:r>
      <w:r>
        <w:rPr>
          <w:lang w:eastAsia="zh-CN"/>
        </w:rPr>
        <w:t>/</w:t>
      </w:r>
      <w:r w:rsidRPr="00E414A7">
        <w:rPr>
          <w:lang w:eastAsia="zh-CN"/>
        </w:rPr>
        <w:t xml:space="preserve">bandwidths for </w:t>
      </w:r>
      <w:r w:rsidRPr="00E414A7">
        <w:rPr>
          <w:i/>
          <w:iCs/>
          <w:lang w:eastAsia="zh-CN"/>
        </w:rPr>
        <w:t>OnDuration</w:t>
      </w:r>
      <w:r w:rsidRPr="00E414A7">
        <w:rPr>
          <w:lang w:eastAsia="zh-CN"/>
        </w:rPr>
        <w:t xml:space="preserve"> vs. drx-</w:t>
      </w:r>
      <w:r w:rsidRPr="00E414A7">
        <w:rPr>
          <w:i/>
          <w:iCs/>
          <w:lang w:eastAsia="zh-CN"/>
        </w:rPr>
        <w:t>InactivityTimer</w:t>
      </w:r>
      <w:r w:rsidRPr="00E414A7">
        <w:rPr>
          <w:lang w:eastAsia="zh-CN"/>
        </w:rPr>
        <w:t xml:space="preserve">). Such modes must be dynamically </w:t>
      </w:r>
      <w:r w:rsidR="00C475A2">
        <w:rPr>
          <w:lang w:eastAsia="zh-CN"/>
        </w:rPr>
        <w:t>(de-)activated</w:t>
      </w:r>
      <w:r w:rsidRPr="00E414A7">
        <w:rPr>
          <w:lang w:eastAsia="zh-CN"/>
        </w:rPr>
        <w:t xml:space="preserve"> via PHY-layer DCI signaling</w:t>
      </w:r>
      <w:r w:rsidRPr="00AA4A3E">
        <w:rPr>
          <w:lang w:eastAsia="zh-CN"/>
        </w:rPr>
        <w:t>.</w:t>
      </w:r>
      <w:bookmarkEnd w:id="281"/>
      <w:bookmarkEnd w:id="282"/>
    </w:p>
    <w:p w14:paraId="339560C3" w14:textId="3E17A4C8" w:rsidR="00D54DB8" w:rsidRPr="000219FE" w:rsidRDefault="00D54DB8" w:rsidP="006B69AD">
      <w:pPr>
        <w:pStyle w:val="BodyText"/>
        <w:jc w:val="both"/>
        <w:rPr>
          <w:sz w:val="20"/>
          <w:szCs w:val="22"/>
        </w:rPr>
      </w:pPr>
      <w:r w:rsidRPr="000219FE">
        <w:rPr>
          <w:sz w:val="20"/>
          <w:szCs w:val="22"/>
        </w:rPr>
        <w:t>The PHY-layer specifications introduced mechanisms to adjust PDCCH occasions and scheduling patterns via DCI-based commands (e.g., SSSG switching, BWP switching) and associated timer-based configuration changes. Compared to the timer-based DRX schemes, the DCI controlled approach has the benefit that the NW can e.g. allow the UE to monitor the PDCCH in a sparse mode even upon reception of some DL data. However, the DCI signalling may lead to excessive control overhead, particularly when many UEs are in the connected mode. In addition, the PDCCH dynamics may in practice be subject to increased delays, as the network may wish to ensure successful DCI reception by the UE and therefore wait for reception confirmations for scheduled “dummy” data transmissions accompanied by these DCI commands.</w:t>
      </w:r>
    </w:p>
    <w:p w14:paraId="04ADE5A6" w14:textId="77777777" w:rsidR="00D54DB8" w:rsidRPr="005F0A99" w:rsidRDefault="00D54DB8" w:rsidP="00D54DB8">
      <w:pPr>
        <w:pStyle w:val="Observation"/>
        <w:rPr>
          <w:rFonts w:cs="Arial"/>
        </w:rPr>
      </w:pPr>
      <w:bookmarkStart w:id="283" w:name="_Toc212770940"/>
      <w:bookmarkStart w:id="284" w:name="_Toc213437778"/>
      <w:r>
        <w:rPr>
          <w:lang w:eastAsia="zh-CN"/>
        </w:rPr>
        <w:t>F</w:t>
      </w:r>
      <w:r w:rsidRPr="00E414A7">
        <w:rPr>
          <w:lang w:eastAsia="zh-CN"/>
        </w:rPr>
        <w:t>requent DCI-based reconfigurations (e.g., BWP switching or PDCCH monitoring adaptations) may increase control channel overhead, particularly when managing large UE populations</w:t>
      </w:r>
      <w:r w:rsidRPr="00AA4A3E">
        <w:rPr>
          <w:lang w:eastAsia="zh-CN"/>
        </w:rPr>
        <w:t>.</w:t>
      </w:r>
      <w:bookmarkEnd w:id="283"/>
      <w:bookmarkEnd w:id="284"/>
    </w:p>
    <w:p w14:paraId="4E451486" w14:textId="38F0360B" w:rsidR="00D54DB8" w:rsidRDefault="00D54DB8" w:rsidP="006B69AD">
      <w:pPr>
        <w:pStyle w:val="BodyText"/>
        <w:jc w:val="both"/>
      </w:pPr>
      <w:r w:rsidRPr="000219FE">
        <w:rPr>
          <w:sz w:val="20"/>
          <w:szCs w:val="22"/>
        </w:rPr>
        <w:t>It would be beneficial to introduce a framework, combining the strengths of C-DRX and DCI controlled PDCCH adaptations. In such a framework, different windows analogous to “</w:t>
      </w:r>
      <w:r w:rsidRPr="000219FE">
        <w:rPr>
          <w:i/>
          <w:iCs/>
          <w:sz w:val="20"/>
          <w:szCs w:val="22"/>
        </w:rPr>
        <w:t>onDuration”</w:t>
      </w:r>
      <w:r w:rsidRPr="000219FE">
        <w:rPr>
          <w:sz w:val="20"/>
          <w:szCs w:val="22"/>
        </w:rPr>
        <w:t xml:space="preserve"> and “</w:t>
      </w:r>
      <w:r w:rsidRPr="000219FE">
        <w:rPr>
          <w:i/>
          <w:iCs/>
          <w:sz w:val="20"/>
          <w:szCs w:val="22"/>
        </w:rPr>
        <w:t>drx-inactivityTimer”</w:t>
      </w:r>
      <w:r w:rsidRPr="000219FE">
        <w:rPr>
          <w:sz w:val="20"/>
          <w:szCs w:val="22"/>
        </w:rPr>
        <w:t xml:space="preserve"> could be individually preconfigured with corresponding </w:t>
      </w:r>
      <w:r w:rsidRPr="000219FE">
        <w:rPr>
          <w:b/>
          <w:bCs/>
          <w:sz w:val="20"/>
          <w:szCs w:val="22"/>
        </w:rPr>
        <w:t>individual</w:t>
      </w:r>
      <w:r w:rsidRPr="000219FE">
        <w:rPr>
          <w:sz w:val="20"/>
          <w:szCs w:val="22"/>
        </w:rPr>
        <w:t xml:space="preserve"> PDCCH monitoring configurations (e.g., search space, bandwidth, TimeDomainResourceAllocations </w:t>
      </w:r>
      <w:r w:rsidR="00B02B6A" w:rsidRPr="000219FE">
        <w:rPr>
          <w:sz w:val="20"/>
          <w:szCs w:val="22"/>
        </w:rPr>
        <w:t>(</w:t>
      </w:r>
      <w:r w:rsidRPr="000219FE">
        <w:rPr>
          <w:sz w:val="20"/>
          <w:szCs w:val="22"/>
        </w:rPr>
        <w:t>TDRA</w:t>
      </w:r>
      <w:r w:rsidR="00B02B6A" w:rsidRPr="000219FE">
        <w:rPr>
          <w:sz w:val="20"/>
          <w:szCs w:val="22"/>
        </w:rPr>
        <w:t>)</w:t>
      </w:r>
      <w:r w:rsidRPr="000219FE">
        <w:rPr>
          <w:sz w:val="20"/>
          <w:szCs w:val="22"/>
        </w:rPr>
        <w:t xml:space="preserve"> including cross-slot vs same-slot) via RRC. Both the network and the UE could then switch configurations depending on which window is active, thereby reducing signaling and associated delays. For example, during the “</w:t>
      </w:r>
      <w:r w:rsidRPr="000219FE">
        <w:rPr>
          <w:i/>
          <w:iCs/>
          <w:sz w:val="20"/>
          <w:szCs w:val="22"/>
        </w:rPr>
        <w:t>onDuration</w:t>
      </w:r>
      <w:r w:rsidRPr="000219FE">
        <w:rPr>
          <w:sz w:val="20"/>
          <w:szCs w:val="22"/>
        </w:rPr>
        <w:t>”-alike window, the UE could operate over a narrower bandwidth and use a sparse search space and/or cross-slot scheduling. Upon data activity, the UE could transition to an “</w:t>
      </w:r>
      <w:r w:rsidRPr="000219FE">
        <w:rPr>
          <w:i/>
          <w:iCs/>
          <w:sz w:val="20"/>
          <w:szCs w:val="22"/>
        </w:rPr>
        <w:t>drx-inactivityTimer</w:t>
      </w:r>
      <w:r w:rsidRPr="000219FE">
        <w:rPr>
          <w:sz w:val="20"/>
          <w:szCs w:val="22"/>
        </w:rPr>
        <w:t xml:space="preserve">”-alike window with a wider bandwidth, denser search space, and/or same-slot scheduling. </w:t>
      </w:r>
    </w:p>
    <w:p w14:paraId="4B3131FE" w14:textId="72560A6D" w:rsidR="00B06329" w:rsidRDefault="0053139A" w:rsidP="00B06329">
      <w:pPr>
        <w:pStyle w:val="BodyText"/>
        <w:keepNext/>
      </w:pPr>
      <w:r>
        <w:rPr>
          <w:noProof/>
        </w:rPr>
        <w:object w:dxaOrig="12781" w:dyaOrig="4996" w14:anchorId="31DA6D66">
          <v:shape id="_x0000_i1026" type="#_x0000_t75" style="width:484.4pt;height:189.85pt" o:ole="">
            <v:imagedata r:id="rId13" o:title=""/>
          </v:shape>
          <o:OLEObject Type="Embed" ProgID="Visio.Drawing.15" ShapeID="_x0000_i1026" DrawAspect="Content" ObjectID="_1824050837" r:id="rId14"/>
        </w:object>
      </w:r>
    </w:p>
    <w:p w14:paraId="3957CAE5" w14:textId="3EBE5204" w:rsidR="00D54DB8" w:rsidRDefault="00B06329" w:rsidP="00D54DB8">
      <w:pPr>
        <w:pStyle w:val="Caption"/>
        <w:ind w:left="851" w:hanging="851"/>
        <w:jc w:val="both"/>
      </w:pPr>
      <w:r w:rsidRPr="000219FE">
        <w:t xml:space="preserve">Figure </w:t>
      </w:r>
      <w:r w:rsidRPr="000219FE">
        <w:fldChar w:fldCharType="begin"/>
      </w:r>
      <w:r w:rsidRPr="000219FE">
        <w:instrText xml:space="preserve"> SEQ Figure \* ARABIC </w:instrText>
      </w:r>
      <w:r w:rsidRPr="000219FE">
        <w:fldChar w:fldCharType="separate"/>
      </w:r>
      <w:r w:rsidR="0011056E">
        <w:rPr>
          <w:noProof/>
        </w:rPr>
        <w:t>6</w:t>
      </w:r>
      <w:r w:rsidRPr="000219FE">
        <w:fldChar w:fldCharType="end"/>
      </w:r>
      <w:r w:rsidR="00D54DB8" w:rsidRPr="000219FE">
        <w:t>: UE DRX framework including windows of PDCCH configurations. UE switches from one window to another based on data activity.</w:t>
      </w:r>
    </w:p>
    <w:p w14:paraId="3CD04EAB" w14:textId="77777777" w:rsidR="000219FE" w:rsidRPr="000219FE" w:rsidRDefault="000219FE" w:rsidP="000219FE">
      <w:pPr>
        <w:rPr>
          <w:lang w:val="en-US" w:eastAsia="en-GB"/>
        </w:rPr>
      </w:pPr>
    </w:p>
    <w:p w14:paraId="2B8C2CC6" w14:textId="286B65BA" w:rsidR="00CC3190" w:rsidRDefault="00CC3190" w:rsidP="003516AE">
      <w:pPr>
        <w:pStyle w:val="Proposal"/>
      </w:pPr>
      <w:bookmarkStart w:id="285" w:name="_Toc212770920"/>
      <w:bookmarkStart w:id="286" w:name="_Toc213437808"/>
      <w:r>
        <w:t xml:space="preserve">For 6GR, </w:t>
      </w:r>
      <w:r w:rsidR="00F334DC">
        <w:t>s</w:t>
      </w:r>
      <w:r w:rsidRPr="00CC3190">
        <w:t xml:space="preserve">upport low-overhead transitions between preconfigured </w:t>
      </w:r>
      <w:r w:rsidR="007A5EB1">
        <w:t xml:space="preserve">PDCCH </w:t>
      </w:r>
      <w:r w:rsidRPr="00CC3190">
        <w:t>monitoring sets without requiring DCI-based signaling for each switch, thereby reducing control load and latency</w:t>
      </w:r>
      <w:r>
        <w:t>.</w:t>
      </w:r>
      <w:bookmarkEnd w:id="285"/>
      <w:bookmarkEnd w:id="286"/>
    </w:p>
    <w:p w14:paraId="3B9E71A9" w14:textId="77777777" w:rsidR="00CC3190" w:rsidRDefault="00CC3190" w:rsidP="003516AE">
      <w:pPr>
        <w:pStyle w:val="Proposal"/>
      </w:pPr>
      <w:bookmarkStart w:id="287" w:name="_Toc212770921"/>
      <w:bookmarkStart w:id="288" w:name="_Toc213437809"/>
      <w:r w:rsidRPr="00CC3190">
        <w:t>For 6GR connected DRX, allow configuration of multiple DRX window types (analogous to NR C-DRX "</w:t>
      </w:r>
      <w:r w:rsidRPr="00F334DC">
        <w:rPr>
          <w:i/>
          <w:iCs/>
        </w:rPr>
        <w:t>OnDuration</w:t>
      </w:r>
      <w:r w:rsidRPr="00CC3190">
        <w:t>", "</w:t>
      </w:r>
      <w:r w:rsidRPr="00F334DC">
        <w:rPr>
          <w:i/>
          <w:iCs/>
        </w:rPr>
        <w:t>drx-InactivityTimer</w:t>
      </w:r>
      <w:r w:rsidRPr="00CC3190">
        <w:t>"), each associated with individual PHY-layer configurations (e.g., search space, TDRA configuration, bandwidth) preconfigured via RRC</w:t>
      </w:r>
      <w:r>
        <w:t>.</w:t>
      </w:r>
      <w:bookmarkEnd w:id="287"/>
      <w:bookmarkEnd w:id="288"/>
    </w:p>
    <w:p w14:paraId="487B300B" w14:textId="77777777" w:rsidR="00D54DB8" w:rsidRDefault="00D54DB8" w:rsidP="00D54DB8">
      <w:pPr>
        <w:pStyle w:val="BodyText"/>
      </w:pPr>
      <w:r w:rsidRPr="3E9202F4">
        <w:rPr>
          <w:rFonts w:eastAsia="Arial" w:cs="Arial"/>
          <w:szCs w:val="22"/>
        </w:rPr>
        <w:t xml:space="preserve"> </w:t>
      </w:r>
    </w:p>
    <w:p w14:paraId="41EF50DA" w14:textId="73C50F55" w:rsidR="00D54DB8" w:rsidRPr="000219FE" w:rsidRDefault="00E712D8" w:rsidP="000219FE">
      <w:pPr>
        <w:pStyle w:val="BodyText"/>
        <w:rPr>
          <w:sz w:val="20"/>
          <w:szCs w:val="22"/>
        </w:rPr>
      </w:pPr>
      <w:r w:rsidRPr="000219FE">
        <w:rPr>
          <w:sz w:val="20"/>
          <w:szCs w:val="22"/>
        </w:rPr>
        <w:t>Nevertheless, it would still be desirable to maintain the ability for additional PDCCH adaptation control when necessary and invoke “</w:t>
      </w:r>
      <w:proofErr w:type="spellStart"/>
      <w:r w:rsidRPr="000219FE">
        <w:rPr>
          <w:sz w:val="20"/>
          <w:szCs w:val="22"/>
        </w:rPr>
        <w:t>onDuration</w:t>
      </w:r>
      <w:proofErr w:type="spellEnd"/>
      <w:r w:rsidRPr="000219FE">
        <w:rPr>
          <w:sz w:val="20"/>
          <w:szCs w:val="22"/>
        </w:rPr>
        <w:t>” with a WUS.</w:t>
      </w:r>
    </w:p>
    <w:p w14:paraId="14FDA333" w14:textId="109261AA" w:rsidR="00B06329" w:rsidRDefault="000219FE" w:rsidP="00B06329">
      <w:pPr>
        <w:pStyle w:val="BodyText"/>
        <w:keepNext/>
      </w:pPr>
      <w:r>
        <w:rPr>
          <w:noProof/>
        </w:rPr>
        <w:object w:dxaOrig="12121" w:dyaOrig="4591" w14:anchorId="1C85E423">
          <v:shape id="_x0000_i1027" type="#_x0000_t75" style="width:483.65pt;height:141.85pt" o:ole="">
            <v:imagedata r:id="rId15" o:title="" croptop="14832f" cropright="81f"/>
          </v:shape>
          <o:OLEObject Type="Embed" ProgID="Visio.Drawing.15" ShapeID="_x0000_i1027" DrawAspect="Content" ObjectID="_1824050838" r:id="rId16"/>
        </w:object>
      </w:r>
    </w:p>
    <w:p w14:paraId="616A937F" w14:textId="2E24219B" w:rsidR="00D54DB8" w:rsidRDefault="00B06329" w:rsidP="00D54DB8">
      <w:pPr>
        <w:pStyle w:val="Caption"/>
        <w:ind w:left="851" w:hanging="851"/>
        <w:jc w:val="both"/>
      </w:pPr>
      <w:r w:rsidRPr="00422C0F">
        <w:t xml:space="preserve">Figure </w:t>
      </w:r>
      <w:r w:rsidRPr="00422C0F">
        <w:fldChar w:fldCharType="begin"/>
      </w:r>
      <w:r w:rsidRPr="00422C0F">
        <w:instrText xml:space="preserve"> SEQ Figure \* ARABIC </w:instrText>
      </w:r>
      <w:r w:rsidRPr="00422C0F">
        <w:fldChar w:fldCharType="separate"/>
      </w:r>
      <w:r w:rsidR="0011056E">
        <w:rPr>
          <w:noProof/>
        </w:rPr>
        <w:t>7</w:t>
      </w:r>
      <w:r w:rsidRPr="00422C0F">
        <w:fldChar w:fldCharType="end"/>
      </w:r>
      <w:r w:rsidR="00D54DB8" w:rsidRPr="00422C0F">
        <w:t>: UE</w:t>
      </w:r>
      <w:r w:rsidR="00D54DB8" w:rsidRPr="000219FE">
        <w:t xml:space="preserve"> DRX framework including windows of PDCCH configurations. WUS is used to trigger the UE to activate a window for monitoring PDCCH. The PDCCH configuration can additionally be adapted </w:t>
      </w:r>
      <w:r w:rsidR="006B69AD" w:rsidRPr="000219FE">
        <w:t>by</w:t>
      </w:r>
      <w:r w:rsidR="00D54DB8" w:rsidRPr="000219FE">
        <w:t xml:space="preserve"> lower layer signaling.</w:t>
      </w:r>
    </w:p>
    <w:p w14:paraId="50A96346" w14:textId="77777777" w:rsidR="00D54DB8" w:rsidRDefault="00D54DB8" w:rsidP="00D54DB8">
      <w:pPr>
        <w:pStyle w:val="BodyText"/>
      </w:pPr>
    </w:p>
    <w:p w14:paraId="2CB09ACA" w14:textId="52C74022" w:rsidR="00D54DB8" w:rsidRDefault="00D54DB8" w:rsidP="00D54DB8">
      <w:pPr>
        <w:pStyle w:val="Proposal"/>
      </w:pPr>
      <w:bookmarkStart w:id="289" w:name="_Toc212770922"/>
      <w:bookmarkStart w:id="290" w:name="_Toc213437810"/>
      <w:r>
        <w:t>For 6GR, r</w:t>
      </w:r>
      <w:r w:rsidRPr="00CC3190">
        <w:t xml:space="preserve">etain the ability for additional </w:t>
      </w:r>
      <w:r>
        <w:t xml:space="preserve">lower-layer </w:t>
      </w:r>
      <w:r w:rsidRPr="00CC3190">
        <w:t xml:space="preserve">control (e.g., search space, </w:t>
      </w:r>
      <w:r>
        <w:t>enhanced cross-slot</w:t>
      </w:r>
      <w:r w:rsidRPr="00CC3190">
        <w:t xml:space="preserve">, bandwidth) when necessary, </w:t>
      </w:r>
      <w:r w:rsidR="00541DC4">
        <w:t>enabling</w:t>
      </w:r>
      <w:r w:rsidRPr="00CC3190">
        <w:t xml:space="preserve"> a combination of preconfigured </w:t>
      </w:r>
      <w:r w:rsidR="00541DC4">
        <w:t>monitoring patterns across different windows</w:t>
      </w:r>
      <w:r w:rsidRPr="00CC3190">
        <w:t xml:space="preserve"> and real-time adaptability</w:t>
      </w:r>
      <w:r>
        <w:t>.</w:t>
      </w:r>
      <w:bookmarkEnd w:id="289"/>
      <w:bookmarkEnd w:id="290"/>
    </w:p>
    <w:p w14:paraId="0E2EEFA8" w14:textId="77777777" w:rsidR="00CC3190" w:rsidRPr="00DE01DE" w:rsidRDefault="00CC3190" w:rsidP="003516AE">
      <w:pPr>
        <w:pStyle w:val="Proposal"/>
      </w:pPr>
      <w:bookmarkStart w:id="291" w:name="_Toc212770923"/>
      <w:bookmarkStart w:id="292" w:name="_Toc213437811"/>
      <w:r>
        <w:t>For 6GR, a</w:t>
      </w:r>
      <w:r w:rsidRPr="00CC3190">
        <w:t>llow WUS-based triggering of specific "OnDuration" window configurations, enabling energy-efficient receiver reactivation with appropriate PHY setting</w:t>
      </w:r>
      <w:r>
        <w:t>.</w:t>
      </w:r>
      <w:bookmarkEnd w:id="291"/>
      <w:bookmarkEnd w:id="292"/>
    </w:p>
    <w:p w14:paraId="38115A6D" w14:textId="75A3F19F" w:rsidR="00EF0FB8" w:rsidRDefault="00EF0FB8" w:rsidP="00D24511">
      <w:pPr>
        <w:pStyle w:val="Heading2"/>
        <w:rPr>
          <w:lang w:val="en-US" w:eastAsia="zh-CN"/>
        </w:rPr>
      </w:pPr>
      <w:r w:rsidRPr="0028212B">
        <w:rPr>
          <w:lang w:val="en-US" w:eastAsia="zh-CN"/>
        </w:rPr>
        <w:lastRenderedPageBreak/>
        <w:t>Wake up signal</w:t>
      </w:r>
    </w:p>
    <w:p w14:paraId="5DFA4955" w14:textId="4A6B7041" w:rsidR="00721B58" w:rsidRPr="000219FE" w:rsidRDefault="00721B58" w:rsidP="00721B58">
      <w:pPr>
        <w:pStyle w:val="BodyText"/>
        <w:jc w:val="both"/>
        <w:rPr>
          <w:rFonts w:eastAsiaTheme="minorEastAsia"/>
          <w:sz w:val="20"/>
          <w:szCs w:val="22"/>
        </w:rPr>
      </w:pPr>
      <w:r w:rsidRPr="000219FE">
        <w:rPr>
          <w:rFonts w:eastAsiaTheme="minorEastAsia"/>
          <w:sz w:val="20"/>
          <w:szCs w:val="22"/>
        </w:rPr>
        <w:t>In RAN1#122bis, the following was agreed regarding DL WUS:</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2"/>
      </w:tblGrid>
      <w:tr w:rsidR="00721B58" w14:paraId="725746E6" w14:textId="77777777" w:rsidTr="00B06329">
        <w:tc>
          <w:tcPr>
            <w:tcW w:w="9639" w:type="dxa"/>
          </w:tcPr>
          <w:p w14:paraId="49EC1ED3" w14:textId="77777777" w:rsidR="00721B58" w:rsidRPr="00422C0F" w:rsidRDefault="00721B58" w:rsidP="00B06329">
            <w:pPr>
              <w:tabs>
                <w:tab w:val="left" w:pos="0"/>
              </w:tabs>
              <w:spacing w:after="0" w:line="256" w:lineRule="auto"/>
              <w:jc w:val="left"/>
              <w:rPr>
                <w:rFonts w:ascii="Times New Roman" w:eastAsiaTheme="minorEastAsia" w:hAnsi="Times New Roman" w:cs="Arial"/>
                <w:sz w:val="20"/>
                <w:szCs w:val="18"/>
                <w:highlight w:val="green"/>
                <w:lang w:val="en-US" w:eastAsia="zh-CN"/>
              </w:rPr>
            </w:pPr>
            <w:r w:rsidRPr="00422C0F">
              <w:rPr>
                <w:rFonts w:ascii="Times New Roman" w:eastAsiaTheme="minorEastAsia" w:hAnsi="Times New Roman" w:cs="Arial" w:hint="eastAsia"/>
                <w:sz w:val="20"/>
                <w:szCs w:val="18"/>
                <w:highlight w:val="green"/>
                <w:lang w:val="en-US" w:eastAsia="zh-CN"/>
              </w:rPr>
              <w:t>Agreement</w:t>
            </w:r>
          </w:p>
          <w:p w14:paraId="026756DA" w14:textId="77777777" w:rsidR="00721B58" w:rsidRPr="00422C0F" w:rsidRDefault="00721B58" w:rsidP="00B06329">
            <w:pPr>
              <w:tabs>
                <w:tab w:val="left" w:pos="0"/>
              </w:tabs>
              <w:spacing w:after="0" w:line="254" w:lineRule="auto"/>
              <w:jc w:val="left"/>
              <w:rPr>
                <w:rFonts w:ascii="Times New Roman" w:eastAsiaTheme="minorEastAsia" w:hAnsi="Times New Roman" w:cs="Times New Roman"/>
                <w:sz w:val="20"/>
                <w:szCs w:val="18"/>
                <w:lang w:val="en-US" w:eastAsia="zh-CN"/>
              </w:rPr>
            </w:pPr>
            <w:r w:rsidRPr="00422C0F">
              <w:rPr>
                <w:rFonts w:ascii="Times New Roman" w:eastAsia="Batang" w:hAnsi="Times New Roman" w:cs="Times New Roman"/>
                <w:sz w:val="20"/>
                <w:szCs w:val="18"/>
                <w:lang w:val="en-US" w:eastAsia="en-US"/>
              </w:rPr>
              <w:t xml:space="preserve">Study and evaluate DL WUS </w:t>
            </w:r>
            <w:r w:rsidRPr="00422C0F">
              <w:rPr>
                <w:rFonts w:ascii="Times New Roman" w:eastAsia="Batang" w:hAnsi="Times New Roman" w:cs="Times New Roman" w:hint="eastAsia"/>
                <w:sz w:val="20"/>
                <w:szCs w:val="18"/>
                <w:lang w:val="en-US" w:eastAsia="en-US"/>
              </w:rPr>
              <w:t xml:space="preserve">of OFDM based sequence </w:t>
            </w:r>
            <w:r w:rsidRPr="00422C0F">
              <w:rPr>
                <w:rFonts w:ascii="Times New Roman" w:eastAsia="Batang" w:hAnsi="Times New Roman" w:cs="Times New Roman"/>
                <w:sz w:val="20"/>
                <w:szCs w:val="18"/>
                <w:lang w:val="en-US" w:eastAsia="en-US"/>
              </w:rPr>
              <w:t>and corresponding mechanism</w:t>
            </w:r>
            <w:r w:rsidRPr="00422C0F">
              <w:rPr>
                <w:rFonts w:ascii="Times New Roman" w:eastAsiaTheme="minorEastAsia" w:hAnsi="Times New Roman" w:cs="Times New Roman" w:hint="eastAsia"/>
                <w:sz w:val="20"/>
                <w:szCs w:val="18"/>
                <w:lang w:val="en-US" w:eastAsia="zh-CN"/>
              </w:rPr>
              <w:t>s</w:t>
            </w:r>
            <w:r w:rsidRPr="00422C0F">
              <w:rPr>
                <w:rFonts w:ascii="Times New Roman" w:eastAsia="Batang" w:hAnsi="Times New Roman" w:cs="Times New Roman"/>
                <w:sz w:val="20"/>
                <w:szCs w:val="18"/>
                <w:lang w:val="en-US" w:eastAsia="en-US"/>
              </w:rPr>
              <w:t xml:space="preserve"> for 6GR EE improvement, regarding </w:t>
            </w:r>
            <w:r w:rsidRPr="00422C0F">
              <w:rPr>
                <w:rFonts w:ascii="Times New Roman" w:eastAsiaTheme="minorEastAsia" w:hAnsi="Times New Roman" w:cs="Times New Roman" w:hint="eastAsia"/>
                <w:sz w:val="20"/>
                <w:szCs w:val="18"/>
                <w:lang w:val="en-US" w:eastAsia="zh-CN"/>
              </w:rPr>
              <w:t xml:space="preserve">at least </w:t>
            </w:r>
            <w:r w:rsidRPr="00422C0F">
              <w:rPr>
                <w:rFonts w:ascii="Times New Roman" w:eastAsia="Batang" w:hAnsi="Times New Roman" w:cs="Times New Roman"/>
                <w:sz w:val="20"/>
                <w:szCs w:val="18"/>
                <w:lang w:val="en-US" w:eastAsia="en-US"/>
              </w:rPr>
              <w:t>the following aspects:</w:t>
            </w:r>
          </w:p>
          <w:p w14:paraId="517BA6A3" w14:textId="77777777" w:rsidR="00721B58" w:rsidRPr="00422C0F" w:rsidRDefault="00721B58" w:rsidP="00721B58">
            <w:pPr>
              <w:numPr>
                <w:ilvl w:val="0"/>
                <w:numId w:val="38"/>
              </w:numPr>
              <w:tabs>
                <w:tab w:val="left" w:pos="0"/>
              </w:tabs>
              <w:suppressAutoHyphens/>
              <w:spacing w:after="0" w:line="254" w:lineRule="auto"/>
              <w:jc w:val="left"/>
              <w:rPr>
                <w:rFonts w:ascii="Times New Roman" w:eastAsia="Batang" w:hAnsi="Times New Roman" w:cs="Times New Roman"/>
                <w:sz w:val="20"/>
                <w:szCs w:val="18"/>
                <w:lang w:val="en-US" w:eastAsia="en-US"/>
              </w:rPr>
            </w:pPr>
            <w:r w:rsidRPr="00422C0F">
              <w:rPr>
                <w:rFonts w:ascii="Times New Roman" w:eastAsia="Batang" w:hAnsi="Times New Roman" w:cs="Times New Roman"/>
                <w:sz w:val="20"/>
                <w:szCs w:val="18"/>
                <w:lang w:val="en-US" w:eastAsia="en-US"/>
              </w:rPr>
              <w:t xml:space="preserve">Coverage target for </w:t>
            </w:r>
            <w:r w:rsidRPr="00422C0F">
              <w:rPr>
                <w:rFonts w:ascii="Times New Roman" w:eastAsiaTheme="minorEastAsia" w:hAnsi="Times New Roman" w:cs="Times New Roman" w:hint="eastAsia"/>
                <w:sz w:val="20"/>
                <w:szCs w:val="18"/>
                <w:lang w:val="en-US" w:eastAsia="zh-CN"/>
              </w:rPr>
              <w:t xml:space="preserve">DL </w:t>
            </w:r>
            <w:r w:rsidRPr="00422C0F">
              <w:rPr>
                <w:rFonts w:ascii="Times New Roman" w:eastAsia="Batang" w:hAnsi="Times New Roman" w:cs="Times New Roman"/>
                <w:sz w:val="20"/>
                <w:szCs w:val="18"/>
                <w:lang w:val="en-US" w:eastAsia="en-US"/>
              </w:rPr>
              <w:t>WUS (e.g., same as PDCCH, common sync signal, or other)</w:t>
            </w:r>
          </w:p>
          <w:p w14:paraId="0FB492F6" w14:textId="77777777" w:rsidR="00721B58" w:rsidRPr="00422C0F" w:rsidRDefault="00721B58" w:rsidP="00721B58">
            <w:pPr>
              <w:numPr>
                <w:ilvl w:val="0"/>
                <w:numId w:val="38"/>
              </w:numPr>
              <w:tabs>
                <w:tab w:val="left" w:pos="0"/>
              </w:tabs>
              <w:suppressAutoHyphens/>
              <w:spacing w:after="0" w:line="254" w:lineRule="auto"/>
              <w:jc w:val="left"/>
              <w:rPr>
                <w:rFonts w:ascii="Times New Roman" w:eastAsia="Batang" w:hAnsi="Times New Roman" w:cs="Times New Roman"/>
                <w:sz w:val="20"/>
                <w:szCs w:val="18"/>
                <w:lang w:val="en-US" w:eastAsia="en-US"/>
              </w:rPr>
            </w:pPr>
            <w:r w:rsidRPr="00422C0F">
              <w:rPr>
                <w:rFonts w:ascii="Times New Roman" w:eastAsiaTheme="minorEastAsia" w:hAnsi="Times New Roman" w:cs="Times New Roman" w:hint="eastAsia"/>
                <w:sz w:val="20"/>
                <w:szCs w:val="18"/>
                <w:lang w:val="en-US" w:eastAsia="zh-CN"/>
              </w:rPr>
              <w:t>M</w:t>
            </w:r>
            <w:r w:rsidRPr="00422C0F">
              <w:rPr>
                <w:rFonts w:ascii="Times New Roman" w:eastAsia="Batang" w:hAnsi="Times New Roman" w:cs="Times New Roman"/>
                <w:sz w:val="20"/>
                <w:szCs w:val="18"/>
                <w:lang w:val="en-US" w:eastAsia="en-US"/>
              </w:rPr>
              <w:t>easurements and/or synchronization.</w:t>
            </w:r>
          </w:p>
          <w:p w14:paraId="1D76A662" w14:textId="77777777" w:rsidR="00721B58" w:rsidRPr="00422C0F" w:rsidRDefault="00721B58" w:rsidP="00721B58">
            <w:pPr>
              <w:numPr>
                <w:ilvl w:val="0"/>
                <w:numId w:val="38"/>
              </w:numPr>
              <w:tabs>
                <w:tab w:val="left" w:pos="0"/>
              </w:tabs>
              <w:suppressAutoHyphens/>
              <w:spacing w:after="0" w:line="254" w:lineRule="auto"/>
              <w:jc w:val="left"/>
              <w:rPr>
                <w:rFonts w:ascii="Times New Roman" w:eastAsia="Batang" w:hAnsi="Times New Roman" w:cs="Times New Roman"/>
                <w:sz w:val="20"/>
                <w:szCs w:val="18"/>
                <w:lang w:val="en-US" w:eastAsia="en-US"/>
              </w:rPr>
            </w:pPr>
            <w:r w:rsidRPr="00422C0F">
              <w:rPr>
                <w:rFonts w:ascii="Times New Roman" w:eastAsiaTheme="minorEastAsia" w:hAnsi="Times New Roman" w:cs="Times New Roman" w:hint="eastAsia"/>
                <w:sz w:val="20"/>
                <w:szCs w:val="18"/>
                <w:lang w:val="en-US" w:eastAsia="zh-CN"/>
              </w:rPr>
              <w:t>S</w:t>
            </w:r>
            <w:r w:rsidRPr="00422C0F">
              <w:rPr>
                <w:rFonts w:ascii="Times New Roman" w:eastAsia="Batang" w:hAnsi="Times New Roman" w:cs="Times New Roman"/>
                <w:sz w:val="20"/>
                <w:szCs w:val="18"/>
                <w:lang w:val="en-US" w:eastAsia="en-US"/>
              </w:rPr>
              <w:t xml:space="preserve">ystem overhead </w:t>
            </w:r>
            <w:r w:rsidRPr="00422C0F">
              <w:rPr>
                <w:rFonts w:ascii="Times New Roman" w:eastAsia="Batang" w:hAnsi="Times New Roman" w:cs="Times New Roman" w:hint="eastAsia"/>
                <w:sz w:val="20"/>
                <w:szCs w:val="18"/>
                <w:lang w:val="en-US" w:eastAsia="en-US"/>
              </w:rPr>
              <w:t>and network energy consumption/U</w:t>
            </w:r>
            <w:r w:rsidRPr="00422C0F">
              <w:rPr>
                <w:rFonts w:ascii="Times New Roman" w:eastAsiaTheme="minorEastAsia" w:hAnsi="Times New Roman" w:cs="Times New Roman" w:hint="eastAsia"/>
                <w:sz w:val="20"/>
                <w:szCs w:val="18"/>
                <w:lang w:val="en-US" w:eastAsia="zh-CN"/>
              </w:rPr>
              <w:t xml:space="preserve">E energy saving </w:t>
            </w:r>
            <w:r w:rsidRPr="00422C0F">
              <w:rPr>
                <w:rFonts w:ascii="Times New Roman" w:eastAsia="Batang" w:hAnsi="Times New Roman" w:cs="Times New Roman"/>
                <w:sz w:val="20"/>
                <w:szCs w:val="18"/>
                <w:lang w:val="en-US" w:eastAsia="en-US"/>
              </w:rPr>
              <w:t>for UE operation with the DL WUS.</w:t>
            </w:r>
          </w:p>
          <w:p w14:paraId="6BD9CE39" w14:textId="77777777" w:rsidR="00721B58" w:rsidRPr="00422C0F" w:rsidRDefault="00721B58" w:rsidP="00721B58">
            <w:pPr>
              <w:numPr>
                <w:ilvl w:val="0"/>
                <w:numId w:val="38"/>
              </w:numPr>
              <w:tabs>
                <w:tab w:val="left" w:pos="0"/>
              </w:tabs>
              <w:suppressAutoHyphens/>
              <w:spacing w:after="0" w:line="256" w:lineRule="auto"/>
              <w:jc w:val="left"/>
              <w:rPr>
                <w:rFonts w:ascii="Times New Roman" w:eastAsiaTheme="minorEastAsia" w:hAnsi="Times New Roman" w:cs="Arial"/>
                <w:sz w:val="20"/>
                <w:szCs w:val="18"/>
                <w:lang w:val="en-US" w:eastAsia="zh-CN"/>
              </w:rPr>
            </w:pPr>
            <w:r w:rsidRPr="00422C0F">
              <w:rPr>
                <w:rFonts w:ascii="Times New Roman" w:eastAsiaTheme="minorEastAsia" w:hAnsi="Times New Roman" w:cs="Times New Roman" w:hint="eastAsia"/>
                <w:sz w:val="20"/>
                <w:szCs w:val="18"/>
                <w:lang w:val="en-US" w:eastAsia="zh-CN"/>
              </w:rPr>
              <w:t>RRC states</w:t>
            </w:r>
          </w:p>
          <w:p w14:paraId="1DC94BA2" w14:textId="77777777" w:rsidR="00721B58" w:rsidRPr="008C085A" w:rsidRDefault="00721B58" w:rsidP="00721B58">
            <w:pPr>
              <w:numPr>
                <w:ilvl w:val="0"/>
                <w:numId w:val="38"/>
              </w:numPr>
              <w:tabs>
                <w:tab w:val="left" w:pos="0"/>
              </w:tabs>
              <w:suppressAutoHyphens/>
              <w:spacing w:after="0" w:line="256" w:lineRule="auto"/>
              <w:jc w:val="left"/>
              <w:rPr>
                <w:rFonts w:ascii="Times New Roman" w:eastAsiaTheme="minorEastAsia" w:hAnsi="Times New Roman" w:cs="Arial"/>
                <w:szCs w:val="20"/>
                <w:lang w:val="en-US" w:eastAsia="zh-CN"/>
              </w:rPr>
            </w:pPr>
            <w:r w:rsidRPr="00422C0F">
              <w:rPr>
                <w:rFonts w:ascii="Times New Roman" w:eastAsiaTheme="minorEastAsia" w:hAnsi="Times New Roman" w:cs="Times New Roman" w:hint="eastAsia"/>
                <w:sz w:val="20"/>
                <w:szCs w:val="18"/>
                <w:lang w:val="en-US" w:eastAsia="zh-CN"/>
              </w:rPr>
              <w:t>Other functionalities</w:t>
            </w:r>
          </w:p>
        </w:tc>
      </w:tr>
    </w:tbl>
    <w:p w14:paraId="66EA9BFD" w14:textId="77777777" w:rsidR="00650173" w:rsidRDefault="00650173" w:rsidP="00D637C8">
      <w:pPr>
        <w:pStyle w:val="BodyText"/>
        <w:jc w:val="both"/>
        <w:rPr>
          <w:rFonts w:eastAsiaTheme="minorEastAsia"/>
        </w:rPr>
      </w:pPr>
    </w:p>
    <w:p w14:paraId="73577D14" w14:textId="12FB4D9E" w:rsidR="00924621" w:rsidRPr="000219FE" w:rsidRDefault="004746D0" w:rsidP="00DA67C9">
      <w:pPr>
        <w:pStyle w:val="BodyText"/>
        <w:jc w:val="both"/>
        <w:rPr>
          <w:rFonts w:eastAsiaTheme="minorEastAsia"/>
          <w:sz w:val="20"/>
          <w:szCs w:val="22"/>
        </w:rPr>
      </w:pPr>
      <w:r w:rsidRPr="000219FE">
        <w:rPr>
          <w:rFonts w:eastAsiaTheme="minorEastAsia"/>
          <w:sz w:val="20"/>
          <w:szCs w:val="22"/>
        </w:rPr>
        <w:t>The OFDM-based WUS in 6G</w:t>
      </w:r>
      <w:r w:rsidR="00F65239" w:rsidRPr="000219FE">
        <w:rPr>
          <w:rFonts w:eastAsiaTheme="minorEastAsia"/>
          <w:sz w:val="20"/>
          <w:szCs w:val="22"/>
        </w:rPr>
        <w:t>R</w:t>
      </w:r>
      <w:r w:rsidRPr="000219FE">
        <w:rPr>
          <w:rFonts w:eastAsiaTheme="minorEastAsia"/>
          <w:sz w:val="20"/>
          <w:szCs w:val="22"/>
        </w:rPr>
        <w:t xml:space="preserve"> </w:t>
      </w:r>
      <w:r w:rsidR="00611746" w:rsidRPr="000219FE">
        <w:rPr>
          <w:rFonts w:eastAsiaTheme="minorEastAsia"/>
          <w:sz w:val="20"/>
          <w:szCs w:val="22"/>
        </w:rPr>
        <w:t xml:space="preserve">is expected to </w:t>
      </w:r>
      <w:r w:rsidR="0076201C" w:rsidRPr="000219FE">
        <w:rPr>
          <w:rFonts w:eastAsiaTheme="minorEastAsia"/>
          <w:sz w:val="20"/>
          <w:szCs w:val="22"/>
        </w:rPr>
        <w:t xml:space="preserve">provide significant </w:t>
      </w:r>
      <w:r w:rsidR="009C6040" w:rsidRPr="000219FE">
        <w:rPr>
          <w:rFonts w:eastAsiaTheme="minorEastAsia"/>
          <w:sz w:val="20"/>
          <w:szCs w:val="22"/>
        </w:rPr>
        <w:t xml:space="preserve">energy saving and it </w:t>
      </w:r>
      <w:r w:rsidRPr="000219FE">
        <w:rPr>
          <w:rFonts w:eastAsiaTheme="minorEastAsia"/>
          <w:sz w:val="20"/>
          <w:szCs w:val="22"/>
        </w:rPr>
        <w:t xml:space="preserve">should replace the </w:t>
      </w:r>
      <w:r w:rsidR="00E23974" w:rsidRPr="000219FE">
        <w:rPr>
          <w:rFonts w:eastAsiaTheme="minorEastAsia"/>
          <w:sz w:val="20"/>
          <w:szCs w:val="22"/>
        </w:rPr>
        <w:t xml:space="preserve">main </w:t>
      </w:r>
      <w:r w:rsidRPr="000219FE">
        <w:rPr>
          <w:rFonts w:eastAsiaTheme="minorEastAsia"/>
          <w:sz w:val="20"/>
          <w:szCs w:val="22"/>
        </w:rPr>
        <w:t xml:space="preserve">functionality of Rel-16 DCP and Rel-17 </w:t>
      </w:r>
      <w:r w:rsidR="00455823" w:rsidRPr="000219FE">
        <w:rPr>
          <w:rFonts w:eastAsiaTheme="minorEastAsia"/>
          <w:sz w:val="20"/>
          <w:szCs w:val="22"/>
        </w:rPr>
        <w:t>PEI</w:t>
      </w:r>
      <w:r w:rsidR="00143413" w:rsidRPr="000219FE">
        <w:rPr>
          <w:rFonts w:eastAsiaTheme="minorEastAsia"/>
          <w:sz w:val="20"/>
          <w:szCs w:val="22"/>
        </w:rPr>
        <w:t xml:space="preserve"> </w:t>
      </w:r>
      <w:r w:rsidR="00E82314" w:rsidRPr="000219FE">
        <w:rPr>
          <w:rFonts w:eastAsiaTheme="minorEastAsia"/>
          <w:sz w:val="20"/>
          <w:szCs w:val="22"/>
        </w:rPr>
        <w:t>which provide limited gains</w:t>
      </w:r>
      <w:r w:rsidR="00455823" w:rsidRPr="000219FE">
        <w:rPr>
          <w:rFonts w:eastAsiaTheme="minorEastAsia"/>
          <w:sz w:val="20"/>
          <w:szCs w:val="22"/>
        </w:rPr>
        <w:t xml:space="preserve">. </w:t>
      </w:r>
    </w:p>
    <w:p w14:paraId="1DE75AE0" w14:textId="3654511E" w:rsidR="00924621" w:rsidRPr="000219FE" w:rsidRDefault="00924621" w:rsidP="00924621">
      <w:pPr>
        <w:pStyle w:val="BodyText"/>
        <w:jc w:val="both"/>
        <w:rPr>
          <w:rFonts w:eastAsiaTheme="minorEastAsia"/>
          <w:sz w:val="20"/>
          <w:szCs w:val="22"/>
        </w:rPr>
      </w:pPr>
      <w:r w:rsidRPr="000219FE">
        <w:rPr>
          <w:rFonts w:eastAsiaTheme="minorEastAsia"/>
          <w:sz w:val="20"/>
          <w:szCs w:val="22"/>
        </w:rPr>
        <w:t xml:space="preserve">In terms of coverage, </w:t>
      </w:r>
      <w:r w:rsidR="00732C3E" w:rsidRPr="000219FE">
        <w:rPr>
          <w:rFonts w:eastAsiaTheme="minorEastAsia"/>
          <w:sz w:val="20"/>
          <w:szCs w:val="22"/>
        </w:rPr>
        <w:t xml:space="preserve">the 6GR WUS should </w:t>
      </w:r>
      <w:r w:rsidR="00154FD0" w:rsidRPr="000219FE">
        <w:rPr>
          <w:rFonts w:eastAsiaTheme="minorEastAsia"/>
          <w:sz w:val="20"/>
          <w:szCs w:val="22"/>
        </w:rPr>
        <w:t xml:space="preserve">ensure full cell coverage by targeting the PDCCH coverage. </w:t>
      </w:r>
      <w:r w:rsidR="004425CB" w:rsidRPr="000219FE">
        <w:rPr>
          <w:rFonts w:eastAsiaTheme="minorEastAsia"/>
          <w:sz w:val="20"/>
          <w:szCs w:val="22"/>
        </w:rPr>
        <w:t xml:space="preserve">This ensures that </w:t>
      </w:r>
      <w:r w:rsidR="00990122" w:rsidRPr="000219FE">
        <w:rPr>
          <w:rFonts w:eastAsiaTheme="minorEastAsia"/>
          <w:sz w:val="20"/>
          <w:szCs w:val="22"/>
        </w:rPr>
        <w:t>all UEs in the cell can benefit from</w:t>
      </w:r>
      <w:r w:rsidR="00307EB9" w:rsidRPr="000219FE">
        <w:rPr>
          <w:rFonts w:eastAsiaTheme="minorEastAsia"/>
          <w:sz w:val="20"/>
          <w:szCs w:val="22"/>
        </w:rPr>
        <w:t xml:space="preserve"> the</w:t>
      </w:r>
      <w:r w:rsidR="00990122" w:rsidRPr="000219FE">
        <w:rPr>
          <w:rFonts w:eastAsiaTheme="minorEastAsia"/>
          <w:sz w:val="20"/>
          <w:szCs w:val="22"/>
        </w:rPr>
        <w:t xml:space="preserve"> WUS</w:t>
      </w:r>
      <w:r w:rsidR="00307EB9" w:rsidRPr="000219FE">
        <w:rPr>
          <w:rFonts w:eastAsiaTheme="minorEastAsia"/>
          <w:sz w:val="20"/>
          <w:szCs w:val="22"/>
        </w:rPr>
        <w:t>.</w:t>
      </w:r>
    </w:p>
    <w:p w14:paraId="1F72C4BC" w14:textId="645D5759" w:rsidR="00DA67C9" w:rsidRPr="000219FE" w:rsidRDefault="00DA67C9" w:rsidP="00CD413A">
      <w:pPr>
        <w:pStyle w:val="BodyText"/>
        <w:jc w:val="both"/>
        <w:rPr>
          <w:rFonts w:eastAsiaTheme="minorEastAsia"/>
          <w:sz w:val="20"/>
          <w:szCs w:val="22"/>
        </w:rPr>
      </w:pPr>
      <w:r w:rsidRPr="000219FE">
        <w:rPr>
          <w:rFonts w:eastAsiaTheme="minorEastAsia"/>
          <w:sz w:val="20"/>
          <w:szCs w:val="22"/>
        </w:rPr>
        <w:t xml:space="preserve">The 6G WUS should be supported in all RRC states (i.e., Idle/Inactive, Connected) to provide energy saving benefits for different use cases (IoT, eMBB, etc) and scenarios. For example, Idle mode WUS is particularly useful for IoT devices which spend significant amount of time in the Idle mode. Connected mode WUS is mainly beneficial for eMBB devices.  </w:t>
      </w:r>
    </w:p>
    <w:p w14:paraId="21FDA42E" w14:textId="37F8C4C7" w:rsidR="00D637C8" w:rsidRPr="00D637C8" w:rsidRDefault="00CC6978" w:rsidP="00D637C8">
      <w:pPr>
        <w:pStyle w:val="BodyText"/>
        <w:jc w:val="both"/>
        <w:rPr>
          <w:rFonts w:eastAsiaTheme="minorEastAsia"/>
        </w:rPr>
      </w:pPr>
      <w:r w:rsidRPr="000219FE">
        <w:rPr>
          <w:rFonts w:eastAsiaTheme="minorEastAsia"/>
          <w:sz w:val="20"/>
          <w:szCs w:val="22"/>
        </w:rPr>
        <w:t xml:space="preserve">As discussed in section 3.2, </w:t>
      </w:r>
      <w:r w:rsidR="00F94B93" w:rsidRPr="000219FE">
        <w:rPr>
          <w:rFonts w:eastAsiaTheme="minorEastAsia"/>
          <w:sz w:val="20"/>
          <w:szCs w:val="22"/>
        </w:rPr>
        <w:t xml:space="preserve">a UE </w:t>
      </w:r>
      <w:r w:rsidR="00A61686" w:rsidRPr="000219FE">
        <w:rPr>
          <w:rFonts w:eastAsiaTheme="minorEastAsia"/>
          <w:sz w:val="20"/>
          <w:szCs w:val="22"/>
        </w:rPr>
        <w:t xml:space="preserve">can operate </w:t>
      </w:r>
      <w:r w:rsidR="00690E49" w:rsidRPr="000219FE">
        <w:rPr>
          <w:rFonts w:eastAsiaTheme="minorEastAsia"/>
          <w:sz w:val="20"/>
          <w:szCs w:val="22"/>
        </w:rPr>
        <w:t>in</w:t>
      </w:r>
      <w:r w:rsidR="00F94B93" w:rsidRPr="000219FE">
        <w:rPr>
          <w:rFonts w:eastAsiaTheme="minorEastAsia"/>
          <w:sz w:val="20"/>
          <w:szCs w:val="22"/>
        </w:rPr>
        <w:t xml:space="preserve"> low power state</w:t>
      </w:r>
      <w:r w:rsidR="00CC5F91" w:rsidRPr="000219FE">
        <w:rPr>
          <w:rFonts w:eastAsiaTheme="minorEastAsia"/>
          <w:sz w:val="20"/>
          <w:szCs w:val="22"/>
        </w:rPr>
        <w:t xml:space="preserve"> in </w:t>
      </w:r>
      <w:r w:rsidR="008869A1" w:rsidRPr="000219FE">
        <w:rPr>
          <w:rFonts w:eastAsiaTheme="minorEastAsia"/>
          <w:sz w:val="20"/>
          <w:szCs w:val="22"/>
        </w:rPr>
        <w:t>I</w:t>
      </w:r>
      <w:r w:rsidR="00CC5F91" w:rsidRPr="000219FE">
        <w:rPr>
          <w:rFonts w:eastAsiaTheme="minorEastAsia"/>
          <w:sz w:val="20"/>
          <w:szCs w:val="22"/>
        </w:rPr>
        <w:t>dle mode</w:t>
      </w:r>
      <w:r w:rsidR="00F94B93" w:rsidRPr="000219FE">
        <w:rPr>
          <w:rFonts w:eastAsiaTheme="minorEastAsia"/>
          <w:sz w:val="20"/>
          <w:szCs w:val="22"/>
        </w:rPr>
        <w:t xml:space="preserve"> </w:t>
      </w:r>
      <w:r w:rsidR="00130EBF" w:rsidRPr="000219FE">
        <w:rPr>
          <w:rFonts w:eastAsiaTheme="minorEastAsia"/>
          <w:sz w:val="20"/>
          <w:szCs w:val="22"/>
        </w:rPr>
        <w:t>to monitor DL WUS</w:t>
      </w:r>
      <w:r w:rsidR="00DD6CFE" w:rsidRPr="000219FE">
        <w:rPr>
          <w:rFonts w:eastAsiaTheme="minorEastAsia"/>
          <w:sz w:val="20"/>
          <w:szCs w:val="22"/>
        </w:rPr>
        <w:t xml:space="preserve">, </w:t>
      </w:r>
      <w:r w:rsidR="00130EBF" w:rsidRPr="000219FE">
        <w:rPr>
          <w:rFonts w:eastAsiaTheme="minorEastAsia"/>
          <w:sz w:val="20"/>
          <w:szCs w:val="22"/>
        </w:rPr>
        <w:t xml:space="preserve">perform </w:t>
      </w:r>
      <w:r w:rsidR="00291529" w:rsidRPr="000219FE">
        <w:rPr>
          <w:rFonts w:eastAsiaTheme="minorEastAsia"/>
          <w:sz w:val="20"/>
          <w:szCs w:val="22"/>
        </w:rPr>
        <w:t xml:space="preserve">synchronization and </w:t>
      </w:r>
      <w:r w:rsidR="00687BC5" w:rsidRPr="000219FE">
        <w:rPr>
          <w:rFonts w:eastAsiaTheme="minorEastAsia"/>
          <w:sz w:val="20"/>
          <w:szCs w:val="22"/>
        </w:rPr>
        <w:t xml:space="preserve">perform </w:t>
      </w:r>
      <w:r w:rsidR="00130EBF" w:rsidRPr="000219FE">
        <w:rPr>
          <w:rFonts w:eastAsiaTheme="minorEastAsia"/>
          <w:sz w:val="20"/>
          <w:szCs w:val="22"/>
        </w:rPr>
        <w:t xml:space="preserve">at least serving cell </w:t>
      </w:r>
      <w:r w:rsidR="00AF16A8" w:rsidRPr="000219FE">
        <w:rPr>
          <w:rFonts w:eastAsiaTheme="minorEastAsia"/>
          <w:sz w:val="20"/>
          <w:szCs w:val="22"/>
        </w:rPr>
        <w:t>measurements</w:t>
      </w:r>
      <w:r w:rsidR="00130EBF" w:rsidRPr="000219FE">
        <w:rPr>
          <w:rFonts w:eastAsiaTheme="minorEastAsia"/>
          <w:sz w:val="20"/>
          <w:szCs w:val="22"/>
        </w:rPr>
        <w:t xml:space="preserve"> for energy saving. </w:t>
      </w:r>
      <w:r w:rsidR="00006905" w:rsidRPr="000219FE">
        <w:rPr>
          <w:rFonts w:eastAsiaTheme="minorEastAsia"/>
          <w:sz w:val="20"/>
          <w:szCs w:val="22"/>
        </w:rPr>
        <w:t>Ad</w:t>
      </w:r>
      <w:r w:rsidR="00091443" w:rsidRPr="000219FE">
        <w:rPr>
          <w:rFonts w:eastAsiaTheme="minorEastAsia"/>
          <w:sz w:val="20"/>
          <w:szCs w:val="22"/>
        </w:rPr>
        <w:t>ditional</w:t>
      </w:r>
      <w:r w:rsidR="00550814" w:rsidRPr="000219FE">
        <w:rPr>
          <w:rFonts w:eastAsiaTheme="minorEastAsia"/>
          <w:sz w:val="20"/>
          <w:szCs w:val="22"/>
        </w:rPr>
        <w:t xml:space="preserve"> capability of neighbor cell measurements</w:t>
      </w:r>
      <w:r w:rsidR="00F22F56" w:rsidRPr="000219FE">
        <w:rPr>
          <w:rFonts w:eastAsiaTheme="minorEastAsia"/>
          <w:sz w:val="20"/>
          <w:szCs w:val="22"/>
        </w:rPr>
        <w:t xml:space="preserve"> </w:t>
      </w:r>
      <w:r w:rsidR="00293B99" w:rsidRPr="000219FE">
        <w:rPr>
          <w:rFonts w:eastAsiaTheme="minorEastAsia"/>
          <w:sz w:val="20"/>
          <w:szCs w:val="22"/>
        </w:rPr>
        <w:t xml:space="preserve">through WUS </w:t>
      </w:r>
      <w:r w:rsidR="00E97E23" w:rsidRPr="000219FE">
        <w:rPr>
          <w:rFonts w:eastAsiaTheme="minorEastAsia"/>
          <w:sz w:val="20"/>
          <w:szCs w:val="22"/>
        </w:rPr>
        <w:t>ca</w:t>
      </w:r>
      <w:r w:rsidR="001545D9" w:rsidRPr="000219FE">
        <w:rPr>
          <w:rFonts w:eastAsiaTheme="minorEastAsia"/>
          <w:sz w:val="20"/>
          <w:szCs w:val="22"/>
        </w:rPr>
        <w:t>n be studied</w:t>
      </w:r>
      <w:r w:rsidR="00550814" w:rsidRPr="000219FE">
        <w:rPr>
          <w:rFonts w:eastAsiaTheme="minorEastAsia"/>
          <w:sz w:val="20"/>
          <w:szCs w:val="22"/>
        </w:rPr>
        <w:t xml:space="preserve">. </w:t>
      </w:r>
      <w:r w:rsidR="003827EA" w:rsidRPr="000219FE">
        <w:rPr>
          <w:rFonts w:eastAsiaTheme="minorEastAsia"/>
          <w:sz w:val="20"/>
          <w:szCs w:val="22"/>
        </w:rPr>
        <w:t>Also</w:t>
      </w:r>
      <w:r w:rsidR="00B96942" w:rsidRPr="000219FE">
        <w:rPr>
          <w:rFonts w:eastAsiaTheme="minorEastAsia"/>
          <w:sz w:val="20"/>
          <w:szCs w:val="22"/>
        </w:rPr>
        <w:t xml:space="preserve"> in the </w:t>
      </w:r>
      <w:r w:rsidR="008869A1" w:rsidRPr="000219FE">
        <w:rPr>
          <w:rFonts w:eastAsiaTheme="minorEastAsia"/>
          <w:sz w:val="20"/>
          <w:szCs w:val="22"/>
        </w:rPr>
        <w:t>C</w:t>
      </w:r>
      <w:r w:rsidR="00B96942" w:rsidRPr="000219FE">
        <w:rPr>
          <w:rFonts w:eastAsiaTheme="minorEastAsia"/>
          <w:sz w:val="20"/>
          <w:szCs w:val="22"/>
        </w:rPr>
        <w:t>onnected mode,</w:t>
      </w:r>
      <w:r w:rsidR="003827EA" w:rsidRPr="000219FE">
        <w:rPr>
          <w:rFonts w:eastAsiaTheme="minorEastAsia"/>
          <w:sz w:val="20"/>
          <w:szCs w:val="22"/>
        </w:rPr>
        <w:t xml:space="preserve"> </w:t>
      </w:r>
      <w:r w:rsidR="00696E3B" w:rsidRPr="000219FE">
        <w:rPr>
          <w:rFonts w:eastAsiaTheme="minorEastAsia"/>
          <w:sz w:val="20"/>
          <w:szCs w:val="22"/>
        </w:rPr>
        <w:t>si</w:t>
      </w:r>
      <w:r w:rsidR="00C04112" w:rsidRPr="000219FE">
        <w:rPr>
          <w:rFonts w:eastAsiaTheme="minorEastAsia"/>
          <w:sz w:val="20"/>
          <w:szCs w:val="22"/>
        </w:rPr>
        <w:t xml:space="preserve">milar </w:t>
      </w:r>
      <w:r w:rsidR="00A8567C" w:rsidRPr="000219FE">
        <w:rPr>
          <w:rFonts w:eastAsiaTheme="minorEastAsia"/>
          <w:sz w:val="20"/>
          <w:szCs w:val="22"/>
        </w:rPr>
        <w:t>functions</w:t>
      </w:r>
      <w:r w:rsidR="007850EC" w:rsidRPr="000219FE">
        <w:rPr>
          <w:rFonts w:eastAsiaTheme="minorEastAsia"/>
          <w:sz w:val="20"/>
          <w:szCs w:val="22"/>
        </w:rPr>
        <w:t xml:space="preserve"> such as</w:t>
      </w:r>
      <w:r w:rsidR="00A8567C" w:rsidRPr="000219FE">
        <w:rPr>
          <w:rFonts w:eastAsiaTheme="minorEastAsia"/>
          <w:sz w:val="20"/>
          <w:szCs w:val="22"/>
        </w:rPr>
        <w:t xml:space="preserve"> </w:t>
      </w:r>
      <w:r w:rsidR="00B96942" w:rsidRPr="000219FE">
        <w:rPr>
          <w:rFonts w:eastAsiaTheme="minorEastAsia"/>
          <w:sz w:val="20"/>
          <w:szCs w:val="22"/>
          <w:lang w:val="en-GB"/>
        </w:rPr>
        <w:t xml:space="preserve">RRM/RLM/BFD measurements by </w:t>
      </w:r>
      <w:r w:rsidR="007E4AF8" w:rsidRPr="000219FE">
        <w:rPr>
          <w:rFonts w:eastAsiaTheme="minorEastAsia"/>
          <w:sz w:val="20"/>
          <w:szCs w:val="22"/>
          <w:lang w:val="en-GB"/>
        </w:rPr>
        <w:t xml:space="preserve">UE in a low power state </w:t>
      </w:r>
      <w:r w:rsidR="00967722" w:rsidRPr="000219FE">
        <w:rPr>
          <w:rFonts w:eastAsiaTheme="minorEastAsia"/>
          <w:sz w:val="20"/>
          <w:szCs w:val="22"/>
          <w:lang w:val="en-GB"/>
        </w:rPr>
        <w:t xml:space="preserve">can </w:t>
      </w:r>
      <w:r w:rsidR="00B96942" w:rsidRPr="000219FE">
        <w:rPr>
          <w:rFonts w:eastAsiaTheme="minorEastAsia"/>
          <w:sz w:val="20"/>
          <w:szCs w:val="22"/>
          <w:lang w:val="en-GB"/>
        </w:rPr>
        <w:t xml:space="preserve">be studied. </w:t>
      </w:r>
    </w:p>
    <w:p w14:paraId="503EC79F" w14:textId="42F7C1D9" w:rsidR="00144CFF" w:rsidRPr="00424B02" w:rsidRDefault="00AA4E29" w:rsidP="00AA4E29">
      <w:pPr>
        <w:pStyle w:val="Proposal"/>
      </w:pPr>
      <w:bookmarkStart w:id="293" w:name="_Toc213437812"/>
      <w:r>
        <w:rPr>
          <w:rFonts w:eastAsiaTheme="minorEastAsia"/>
        </w:rPr>
        <w:t>The OFDM-based WUS in 6GR is expected to provide significant energy saving and it should replace the main functionality of Rel-16 DCP and Rel-17 PEI which provide limited gains.</w:t>
      </w:r>
      <w:bookmarkEnd w:id="293"/>
      <w:r>
        <w:rPr>
          <w:rFonts w:eastAsiaTheme="minorEastAsia"/>
        </w:rPr>
        <w:t xml:space="preserve"> </w:t>
      </w:r>
      <w:bookmarkStart w:id="294" w:name="_Toc212739688"/>
      <w:bookmarkStart w:id="295" w:name="_Toc213165123"/>
      <w:bookmarkStart w:id="296" w:name="_Toc213165222"/>
      <w:bookmarkStart w:id="297" w:name="_Toc213404167"/>
      <w:bookmarkEnd w:id="294"/>
      <w:bookmarkEnd w:id="295"/>
      <w:bookmarkEnd w:id="296"/>
      <w:bookmarkEnd w:id="297"/>
    </w:p>
    <w:p w14:paraId="457E9D9B" w14:textId="7F0A15F7" w:rsidR="00D637C8" w:rsidRDefault="00D637C8" w:rsidP="003516AE">
      <w:pPr>
        <w:pStyle w:val="Proposal"/>
      </w:pPr>
      <w:bookmarkStart w:id="298" w:name="_Toc213437813"/>
      <w:r>
        <w:t xml:space="preserve">The design of </w:t>
      </w:r>
      <w:r w:rsidR="001E5415">
        <w:t>6GR WUS</w:t>
      </w:r>
      <w:r>
        <w:t xml:space="preserve"> should ensure full cell coverage</w:t>
      </w:r>
      <w:r w:rsidR="001E5415">
        <w:t xml:space="preserve"> by targeting</w:t>
      </w:r>
      <w:r w:rsidR="00307EB9">
        <w:t xml:space="preserve"> the</w:t>
      </w:r>
      <w:r w:rsidR="001E5415">
        <w:t xml:space="preserve"> </w:t>
      </w:r>
      <w:r w:rsidR="00E23974">
        <w:t>PDCCH coverage</w:t>
      </w:r>
      <w:r>
        <w:t>.</w:t>
      </w:r>
      <w:bookmarkEnd w:id="298"/>
    </w:p>
    <w:p w14:paraId="4D6D13A1" w14:textId="639E9F6C" w:rsidR="000C7AE1" w:rsidRDefault="00DA67C9" w:rsidP="007341A7">
      <w:pPr>
        <w:pStyle w:val="Proposal"/>
      </w:pPr>
      <w:bookmarkStart w:id="299" w:name="_Toc213437814"/>
      <w:r>
        <w:rPr>
          <w:rFonts w:eastAsiaTheme="minorEastAsia"/>
        </w:rPr>
        <w:t>The 6G</w:t>
      </w:r>
      <w:r w:rsidR="00234E6E">
        <w:rPr>
          <w:rFonts w:eastAsiaTheme="minorEastAsia"/>
        </w:rPr>
        <w:t>R</w:t>
      </w:r>
      <w:r>
        <w:rPr>
          <w:rFonts w:eastAsiaTheme="minorEastAsia"/>
        </w:rPr>
        <w:t xml:space="preserve"> WUS should be supported in all RRC states (i.e., Idle/Inactive, Connected) to provide energy saving benefits for different use cases and scenarios.</w:t>
      </w:r>
      <w:bookmarkEnd w:id="299"/>
    </w:p>
    <w:p w14:paraId="07FB958E" w14:textId="77777777" w:rsidR="00BB0010" w:rsidRDefault="00BB0010" w:rsidP="00BB0010">
      <w:pPr>
        <w:pStyle w:val="Heading2"/>
      </w:pPr>
      <w:r w:rsidRPr="006C62AE">
        <w:t>Enhanced Cross-slot Scheduling</w:t>
      </w:r>
    </w:p>
    <w:p w14:paraId="2D692C8A" w14:textId="65474A44" w:rsidR="00BB0010" w:rsidRPr="000219FE" w:rsidRDefault="00BB0010" w:rsidP="0018453A">
      <w:pPr>
        <w:pStyle w:val="BodyText"/>
        <w:jc w:val="both"/>
        <w:rPr>
          <w:sz w:val="20"/>
          <w:szCs w:val="22"/>
        </w:rPr>
      </w:pPr>
      <w:r w:rsidRPr="000219FE">
        <w:rPr>
          <w:sz w:val="20"/>
          <w:szCs w:val="22"/>
        </w:rPr>
        <w:t xml:space="preserve">Enhanced cross-slot scheduling was introduced in NR Rel-16 to enable dynamic switching of the PDCCH-to-PDSCH time offset configuration for the UE. The main objective is to inform the UE in advance when a non-zero scheduling offset is applied, allowing it to save energy </w:t>
      </w:r>
      <w:r w:rsidR="00555F7A">
        <w:rPr>
          <w:sz w:val="20"/>
          <w:szCs w:val="22"/>
        </w:rPr>
        <w:t>by not</w:t>
      </w:r>
      <w:r w:rsidR="00555F7A" w:rsidRPr="000219FE">
        <w:rPr>
          <w:sz w:val="20"/>
          <w:szCs w:val="22"/>
        </w:rPr>
        <w:t xml:space="preserve"> </w:t>
      </w:r>
      <w:r w:rsidRPr="000219FE">
        <w:rPr>
          <w:sz w:val="20"/>
          <w:szCs w:val="22"/>
        </w:rPr>
        <w:t>unnecessarily buffering for a potential PDSCH</w:t>
      </w:r>
      <w:r w:rsidR="00F22C7D" w:rsidRPr="000219FE">
        <w:rPr>
          <w:sz w:val="20"/>
          <w:szCs w:val="22"/>
        </w:rPr>
        <w:t xml:space="preserve"> in the same slot</w:t>
      </w:r>
      <w:r w:rsidRPr="000219FE">
        <w:rPr>
          <w:sz w:val="20"/>
          <w:szCs w:val="22"/>
        </w:rPr>
        <w:t xml:space="preserve">. This feature can provide both notable energy savings and scheduling flexibility. However, scheduling complexity should be taken into account when cross-slot scheduling is used. </w:t>
      </w:r>
      <w:r w:rsidR="007043FA">
        <w:rPr>
          <w:sz w:val="20"/>
          <w:szCs w:val="22"/>
        </w:rPr>
        <w:t>For example,</w:t>
      </w:r>
      <w:r w:rsidR="006C70C7">
        <w:rPr>
          <w:sz w:val="20"/>
          <w:szCs w:val="22"/>
        </w:rPr>
        <w:t xml:space="preserve"> mix of </w:t>
      </w:r>
      <w:r w:rsidR="00A31A68">
        <w:rPr>
          <w:sz w:val="20"/>
          <w:szCs w:val="22"/>
        </w:rPr>
        <w:t>cross-slot</w:t>
      </w:r>
      <w:r w:rsidRPr="000219FE">
        <w:rPr>
          <w:sz w:val="20"/>
          <w:szCs w:val="22"/>
        </w:rPr>
        <w:t xml:space="preserve"> </w:t>
      </w:r>
      <w:r w:rsidR="00E03ABD">
        <w:rPr>
          <w:sz w:val="20"/>
          <w:szCs w:val="22"/>
        </w:rPr>
        <w:t xml:space="preserve">and non-cross scheduling (i.e., different </w:t>
      </w:r>
      <w:r w:rsidR="00554E44">
        <w:rPr>
          <w:sz w:val="20"/>
          <w:szCs w:val="22"/>
        </w:rPr>
        <w:t>timelines</w:t>
      </w:r>
      <w:r w:rsidR="00E64C3B">
        <w:rPr>
          <w:sz w:val="20"/>
          <w:szCs w:val="22"/>
        </w:rPr>
        <w:t xml:space="preserve"> for different UEs</w:t>
      </w:r>
      <w:r w:rsidR="00E03ABD">
        <w:rPr>
          <w:sz w:val="20"/>
          <w:szCs w:val="22"/>
        </w:rPr>
        <w:t>)</w:t>
      </w:r>
      <w:r w:rsidRPr="000219FE">
        <w:rPr>
          <w:sz w:val="20"/>
          <w:szCs w:val="22"/>
        </w:rPr>
        <w:t xml:space="preserve"> </w:t>
      </w:r>
      <w:r w:rsidR="00563019">
        <w:rPr>
          <w:sz w:val="20"/>
          <w:szCs w:val="22"/>
        </w:rPr>
        <w:t xml:space="preserve">should be avoided due to </w:t>
      </w:r>
      <w:r w:rsidR="002C038F">
        <w:rPr>
          <w:sz w:val="20"/>
          <w:szCs w:val="22"/>
        </w:rPr>
        <w:t>impact on the scheduling complexity.</w:t>
      </w:r>
      <w:r w:rsidRPr="000219FE">
        <w:rPr>
          <w:sz w:val="20"/>
          <w:szCs w:val="22"/>
        </w:rPr>
        <w:t xml:space="preserve"> </w:t>
      </w:r>
      <w:r w:rsidR="00AC371C">
        <w:rPr>
          <w:sz w:val="20"/>
          <w:szCs w:val="22"/>
        </w:rPr>
        <w:t>Mo</w:t>
      </w:r>
      <w:r w:rsidR="00CB531E">
        <w:rPr>
          <w:sz w:val="20"/>
          <w:szCs w:val="22"/>
        </w:rPr>
        <w:t xml:space="preserve">reover, </w:t>
      </w:r>
      <w:r w:rsidR="00E64C3B">
        <w:rPr>
          <w:sz w:val="20"/>
          <w:szCs w:val="22"/>
        </w:rPr>
        <w:t>similar gain</w:t>
      </w:r>
      <w:r w:rsidR="00BF4411">
        <w:rPr>
          <w:sz w:val="20"/>
          <w:szCs w:val="22"/>
        </w:rPr>
        <w:t xml:space="preserve">s of </w:t>
      </w:r>
      <w:r w:rsidR="003C00A9">
        <w:rPr>
          <w:sz w:val="20"/>
          <w:szCs w:val="22"/>
        </w:rPr>
        <w:t>cross-slot scheduling</w:t>
      </w:r>
      <w:r w:rsidR="00CB531E">
        <w:rPr>
          <w:sz w:val="20"/>
          <w:szCs w:val="22"/>
        </w:rPr>
        <w:t xml:space="preserve"> </w:t>
      </w:r>
      <w:r w:rsidR="00BF4411">
        <w:rPr>
          <w:sz w:val="20"/>
          <w:szCs w:val="22"/>
        </w:rPr>
        <w:t xml:space="preserve">may be achieved with </w:t>
      </w:r>
      <w:r w:rsidR="001215E5">
        <w:rPr>
          <w:sz w:val="20"/>
          <w:szCs w:val="22"/>
        </w:rPr>
        <w:t xml:space="preserve">other schemes such as WUS. </w:t>
      </w:r>
      <w:r w:rsidRPr="000219FE">
        <w:rPr>
          <w:sz w:val="20"/>
          <w:szCs w:val="22"/>
        </w:rPr>
        <w:t xml:space="preserve"> We believe this can be further studied in 6GR.</w:t>
      </w:r>
    </w:p>
    <w:p w14:paraId="36DE7117" w14:textId="1E93A728" w:rsidR="00BB0010" w:rsidRPr="005F0A99" w:rsidRDefault="00BB0010" w:rsidP="003516AE">
      <w:pPr>
        <w:pStyle w:val="Observation"/>
        <w:rPr>
          <w:rFonts w:cs="Arial"/>
        </w:rPr>
      </w:pPr>
      <w:bookmarkStart w:id="300" w:name="_Toc206167529"/>
      <w:bookmarkStart w:id="301" w:name="_Toc213437779"/>
      <w:r>
        <w:rPr>
          <w:lang w:eastAsia="zh-CN"/>
        </w:rPr>
        <w:t>NR</w:t>
      </w:r>
      <w:r w:rsidRPr="008E6886">
        <w:rPr>
          <w:lang w:eastAsia="zh-CN"/>
        </w:rPr>
        <w:t xml:space="preserve"> Rel-16 “Enhanced Cross-Slot Scheduling” </w:t>
      </w:r>
      <w:r>
        <w:rPr>
          <w:lang w:eastAsia="zh-CN"/>
        </w:rPr>
        <w:t>can provide</w:t>
      </w:r>
      <w:r w:rsidRPr="008E6886">
        <w:rPr>
          <w:lang w:eastAsia="zh-CN"/>
        </w:rPr>
        <w:t xml:space="preserve"> significant energy savings </w:t>
      </w:r>
      <w:r>
        <w:rPr>
          <w:lang w:eastAsia="zh-CN"/>
        </w:rPr>
        <w:t>by dynamic adaptation of PDCCH to PDSCH time offset</w:t>
      </w:r>
      <w:r w:rsidRPr="00AA4A3E">
        <w:rPr>
          <w:lang w:eastAsia="zh-CN"/>
        </w:rPr>
        <w:t>.</w:t>
      </w:r>
      <w:bookmarkEnd w:id="300"/>
      <w:r>
        <w:rPr>
          <w:lang w:eastAsia="zh-CN"/>
        </w:rPr>
        <w:t xml:space="preserve"> However, the impact on the scheduling complexity should be taken into account.</w:t>
      </w:r>
      <w:bookmarkEnd w:id="301"/>
    </w:p>
    <w:p w14:paraId="42C7C596" w14:textId="704604AC" w:rsidR="003742AC" w:rsidRDefault="005962C3" w:rsidP="003516AE">
      <w:pPr>
        <w:pStyle w:val="Proposal"/>
      </w:pPr>
      <w:bookmarkStart w:id="302" w:name="_Toc206167554"/>
      <w:bookmarkStart w:id="303" w:name="_Toc213437815"/>
      <w:r>
        <w:t xml:space="preserve">Further study </w:t>
      </w:r>
      <w:r w:rsidR="005376BD">
        <w:t xml:space="preserve">Enhanced </w:t>
      </w:r>
      <w:r w:rsidR="00BB0010" w:rsidRPr="008E6886">
        <w:t>Cross-Slot Scheduling</w:t>
      </w:r>
      <w:r w:rsidR="00B17A6B">
        <w:t xml:space="preserve"> </w:t>
      </w:r>
      <w:r w:rsidR="00FF56C0">
        <w:t>scheme</w:t>
      </w:r>
      <w:r w:rsidR="006E1CC1">
        <w:t xml:space="preserve"> in 6GR</w:t>
      </w:r>
      <w:r w:rsidR="00462CFF">
        <w:t xml:space="preserve"> considering</w:t>
      </w:r>
      <w:r w:rsidR="00506128">
        <w:t xml:space="preserve"> impact on </w:t>
      </w:r>
      <w:r w:rsidR="00094EA7">
        <w:t xml:space="preserve">the </w:t>
      </w:r>
      <w:r w:rsidR="00506128">
        <w:t xml:space="preserve">scheduling </w:t>
      </w:r>
      <w:r w:rsidR="009916A1">
        <w:t xml:space="preserve">complexity </w:t>
      </w:r>
      <w:r w:rsidR="006E1CC1">
        <w:t xml:space="preserve">and </w:t>
      </w:r>
      <w:r w:rsidR="009C6CEE">
        <w:t xml:space="preserve">its </w:t>
      </w:r>
      <w:r w:rsidR="007A0DB0">
        <w:t>overlapping</w:t>
      </w:r>
      <w:r w:rsidR="00D91D25">
        <w:t xml:space="preserve"> functionalities</w:t>
      </w:r>
      <w:r w:rsidR="00073ABE">
        <w:t xml:space="preserve"> with </w:t>
      </w:r>
      <w:r w:rsidR="007A0DB0">
        <w:t xml:space="preserve">other </w:t>
      </w:r>
      <w:r w:rsidR="00083B4D">
        <w:t xml:space="preserve">UE </w:t>
      </w:r>
      <w:r w:rsidR="00DE453A">
        <w:t>energy</w:t>
      </w:r>
      <w:r w:rsidR="00083B4D">
        <w:t xml:space="preserve"> saving schemes (e.g., WUS)</w:t>
      </w:r>
      <w:r w:rsidR="00BB0010">
        <w:t>.</w:t>
      </w:r>
      <w:bookmarkStart w:id="304" w:name="_Toc210297587"/>
      <w:bookmarkStart w:id="305" w:name="_Toc210300702"/>
      <w:bookmarkStart w:id="306" w:name="_Toc210297589"/>
      <w:bookmarkStart w:id="307" w:name="_Toc210300704"/>
      <w:bookmarkStart w:id="308" w:name="_Toc210297590"/>
      <w:bookmarkStart w:id="309" w:name="_Toc210300705"/>
      <w:bookmarkStart w:id="310" w:name="_Toc210297591"/>
      <w:bookmarkStart w:id="311" w:name="_Toc210300706"/>
      <w:bookmarkStart w:id="312" w:name="_Toc210297592"/>
      <w:bookmarkStart w:id="313" w:name="_Toc210300707"/>
      <w:bookmarkStart w:id="314" w:name="_Toc210297593"/>
      <w:bookmarkStart w:id="315" w:name="_Toc210300708"/>
      <w:bookmarkStart w:id="316" w:name="_Toc210297594"/>
      <w:bookmarkStart w:id="317" w:name="_Toc210300709"/>
      <w:bookmarkStart w:id="318" w:name="_Toc210297595"/>
      <w:bookmarkStart w:id="319" w:name="_Toc210300710"/>
      <w:bookmarkStart w:id="320" w:name="_Toc210297596"/>
      <w:bookmarkStart w:id="321" w:name="_Toc210300711"/>
      <w:bookmarkStart w:id="322" w:name="_Toc210297597"/>
      <w:bookmarkStart w:id="323" w:name="_Toc210300712"/>
      <w:bookmarkStart w:id="324" w:name="_Toc210297598"/>
      <w:bookmarkStart w:id="325" w:name="_Toc210300713"/>
      <w:bookmarkStart w:id="326" w:name="_Toc210297599"/>
      <w:bookmarkStart w:id="327" w:name="_Toc210300714"/>
      <w:bookmarkStart w:id="328" w:name="_Toc210297600"/>
      <w:bookmarkStart w:id="329" w:name="_Toc210300715"/>
      <w:bookmarkStart w:id="330" w:name="_Toc210297601"/>
      <w:bookmarkStart w:id="331" w:name="_Toc21030071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7EB5693" w14:textId="77777777" w:rsidR="00C01F33" w:rsidRPr="00CE0424" w:rsidRDefault="00C01F33" w:rsidP="00CE0424">
      <w:pPr>
        <w:pStyle w:val="Heading1"/>
      </w:pPr>
      <w:r w:rsidRPr="00CE0424">
        <w:t>Conclusion</w:t>
      </w:r>
    </w:p>
    <w:p w14:paraId="5A650F21" w14:textId="77777777" w:rsidR="008E065E" w:rsidRDefault="008E065E" w:rsidP="00335923">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FC3427" w14:textId="77777777" w:rsidR="0011056E" w:rsidRDefault="006F65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lastRenderedPageBreak/>
        <w:fldChar w:fldCharType="begin"/>
      </w:r>
      <w:r>
        <w:rPr>
          <w:bCs/>
        </w:rPr>
        <w:instrText xml:space="preserve"> TOC \f O \n \h \z \t "Observation" \c </w:instrText>
      </w:r>
      <w:r>
        <w:rPr>
          <w:bCs/>
        </w:rPr>
        <w:fldChar w:fldCharType="separate"/>
      </w:r>
      <w:hyperlink w:anchor="_Toc213437746" w:history="1">
        <w:r w:rsidR="0011056E" w:rsidRPr="00D041AC">
          <w:rPr>
            <w:rStyle w:val="Hyperlink"/>
            <w:rFonts w:eastAsia="DengXian"/>
            <w:noProof/>
          </w:rPr>
          <w:t>Observation 1</w:t>
        </w:r>
        <w:r w:rsidR="0011056E">
          <w:rPr>
            <w:rFonts w:asciiTheme="minorHAnsi" w:eastAsiaTheme="minorEastAsia" w:hAnsiTheme="minorHAnsi" w:cstheme="minorBidi"/>
            <w:b w:val="0"/>
            <w:noProof/>
            <w:kern w:val="2"/>
            <w:sz w:val="24"/>
            <w:lang w:eastAsia="en-US"/>
            <w14:ligatures w14:val="standardContextual"/>
          </w:rPr>
          <w:tab/>
        </w:r>
        <w:r w:rsidR="0011056E" w:rsidRPr="00D041AC">
          <w:rPr>
            <w:rStyle w:val="Hyperlink"/>
            <w:rFonts w:eastAsia="DengXian"/>
            <w:noProof/>
          </w:rPr>
          <w:t>CAT1 deep sleep maximizes energy savings by shutting down radio components, while shorter transition time/energy assumptions reflect 6G hardware trends, making it well-suited for 6G evaluations</w:t>
        </w:r>
        <w:r w:rsidR="0011056E" w:rsidRPr="00D041AC">
          <w:rPr>
            <w:rStyle w:val="Hyperlink"/>
            <w:noProof/>
          </w:rPr>
          <w:t>.</w:t>
        </w:r>
      </w:hyperlink>
    </w:p>
    <w:p w14:paraId="7069787C"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47" w:history="1">
        <w:r w:rsidRPr="00D041AC">
          <w:rPr>
            <w:rStyle w:val="Hyperlink"/>
            <w:noProof/>
          </w:rPr>
          <w:t>Observation 2</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Frequent transitions between deep-sleep and active DL/UL do not increase the risk of BS hardware damage due to thermal buildup.</w:t>
        </w:r>
      </w:hyperlink>
    </w:p>
    <w:p w14:paraId="19400F5B"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48" w:history="1">
        <w:r w:rsidRPr="00D041AC">
          <w:rPr>
            <w:rStyle w:val="Hyperlink"/>
            <w:rFonts w:eastAsia="DengXian"/>
            <w:noProof/>
          </w:rPr>
          <w:t>Observation 3</w:t>
        </w:r>
        <w:r>
          <w:rPr>
            <w:rFonts w:asciiTheme="minorHAnsi" w:eastAsiaTheme="minorEastAsia" w:hAnsiTheme="minorHAnsi" w:cstheme="minorBidi"/>
            <w:b w:val="0"/>
            <w:noProof/>
            <w:kern w:val="2"/>
            <w:sz w:val="24"/>
            <w:lang w:eastAsia="en-US"/>
            <w14:ligatures w14:val="standardContextual"/>
          </w:rPr>
          <w:tab/>
        </w:r>
        <w:r w:rsidRPr="00D041AC">
          <w:rPr>
            <w:rStyle w:val="Hyperlink"/>
            <w:rFonts w:eastAsia="DengXian"/>
            <w:noProof/>
          </w:rPr>
          <w:t>The SSB, SIB1 and PRACH link performance of an LPR must be the same as for the main radio. With these constraints, the opportunities for energy savings using LPR are unclear.</w:t>
        </w:r>
      </w:hyperlink>
    </w:p>
    <w:p w14:paraId="4999D586"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49" w:history="1">
        <w:r w:rsidRPr="00D041AC">
          <w:rPr>
            <w:rStyle w:val="Hyperlink"/>
            <w:noProof/>
          </w:rPr>
          <w:t>Observation 4</w:t>
        </w:r>
        <w:r>
          <w:rPr>
            <w:rFonts w:asciiTheme="minorHAnsi" w:eastAsiaTheme="minorEastAsia" w:hAnsiTheme="minorHAnsi" w:cstheme="minorBidi"/>
            <w:b w:val="0"/>
            <w:noProof/>
            <w:kern w:val="2"/>
            <w:sz w:val="24"/>
            <w:lang w:eastAsia="en-US"/>
            <w14:ligatures w14:val="standardContextual"/>
          </w:rPr>
          <w:tab/>
        </w:r>
        <w:r w:rsidRPr="00D041AC">
          <w:rPr>
            <w:rStyle w:val="Hyperlink"/>
            <w:rFonts w:eastAsia="DengXian"/>
            <w:noProof/>
          </w:rPr>
          <w:t>With LPR, the UE radio access delay is extended by the time that is needed for LPR to wake up MR from deep-sleep to active transmission</w:t>
        </w:r>
        <w:r w:rsidRPr="00D041AC">
          <w:rPr>
            <w:rStyle w:val="Hyperlink"/>
            <w:rFonts w:eastAsia="DengXian"/>
            <w:noProof/>
            <w:lang w:val="en-GB"/>
          </w:rPr>
          <w:t>. For CAT1 BS the wake up time is approximately 40ms.</w:t>
        </w:r>
      </w:hyperlink>
    </w:p>
    <w:p w14:paraId="2DA149C0"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0" w:history="1">
        <w:r w:rsidRPr="00D041AC">
          <w:rPr>
            <w:rStyle w:val="Hyperlink"/>
            <w:noProof/>
          </w:rPr>
          <w:t>Observation 5</w:t>
        </w:r>
        <w:r>
          <w:rPr>
            <w:rFonts w:asciiTheme="minorHAnsi" w:eastAsiaTheme="minorEastAsia" w:hAnsiTheme="minorHAnsi" w:cstheme="minorBidi"/>
            <w:b w:val="0"/>
            <w:noProof/>
            <w:kern w:val="2"/>
            <w:sz w:val="24"/>
            <w:lang w:eastAsia="en-US"/>
            <w14:ligatures w14:val="standardContextual"/>
          </w:rPr>
          <w:tab/>
        </w:r>
        <w:r w:rsidRPr="00D041AC">
          <w:rPr>
            <w:rStyle w:val="Hyperlink"/>
            <w:rFonts w:eastAsia="DengXian"/>
            <w:noProof/>
          </w:rPr>
          <w:t>Even with radio-only operation in LPR, deep-sleep-to-active UL/DL transition times shorter than CAT1 performance are not feasible due to inherent BS wake-up delays and internal subsystem dependencies.</w:t>
        </w:r>
      </w:hyperlink>
    </w:p>
    <w:p w14:paraId="1F971CF3"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1" w:history="1">
        <w:r w:rsidRPr="00D041AC">
          <w:rPr>
            <w:rStyle w:val="Hyperlink"/>
            <w:noProof/>
          </w:rPr>
          <w:t>Observation 6</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There are too many unknowns for multi-TRP, SBFD and multi-carrier for RAN1 to accurately define power models for them.</w:t>
        </w:r>
      </w:hyperlink>
    </w:p>
    <w:p w14:paraId="033E53B9"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2" w:history="1">
        <w:r w:rsidRPr="00D041AC">
          <w:rPr>
            <w:rStyle w:val="Hyperlink"/>
            <w:noProof/>
          </w:rPr>
          <w:t>Observation 7</w:t>
        </w:r>
        <w:r>
          <w:rPr>
            <w:rFonts w:asciiTheme="minorHAnsi" w:eastAsiaTheme="minorEastAsia" w:hAnsiTheme="minorHAnsi" w:cstheme="minorBidi"/>
            <w:b w:val="0"/>
            <w:noProof/>
            <w:kern w:val="2"/>
            <w:sz w:val="24"/>
            <w:lang w:eastAsia="en-US"/>
            <w14:ligatures w14:val="standardContextual"/>
          </w:rPr>
          <w:tab/>
        </w:r>
        <w:r w:rsidRPr="00D041AC">
          <w:rPr>
            <w:rStyle w:val="Hyperlink"/>
            <w:rFonts w:eastAsia="DengXian"/>
            <w:noProof/>
            <w:lang w:val="en-GB"/>
          </w:rPr>
          <w:t>The power consumption for the low power state can be within range [1-10] units assuming 1Rx and 5MHz bandwidth.</w:t>
        </w:r>
      </w:hyperlink>
    </w:p>
    <w:p w14:paraId="091E9197"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3" w:history="1">
        <w:r w:rsidRPr="00D041AC">
          <w:rPr>
            <w:rStyle w:val="Hyperlink"/>
            <w:noProof/>
          </w:rPr>
          <w:t>Observation 8</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w:t>
        </w:r>
      </w:hyperlink>
    </w:p>
    <w:p w14:paraId="74C3F5DE"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4" w:history="1">
        <w:r w:rsidRPr="00D041AC">
          <w:rPr>
            <w:rStyle w:val="Hyperlink"/>
            <w:noProof/>
          </w:rPr>
          <w:t>Observation 9</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Considering the traffic data presented in Observation 8, time-domain energy savings techniques have great potential for NES.</w:t>
        </w:r>
      </w:hyperlink>
    </w:p>
    <w:p w14:paraId="1CBC3655"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5" w:history="1">
        <w:r w:rsidRPr="00D041AC">
          <w:rPr>
            <w:rStyle w:val="Hyperlink"/>
            <w:noProof/>
          </w:rPr>
          <w:t>Observation 10</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Extending SSB periodicity to 160 ms achieves substantial network energy saving, up to 77%, while maintaining practical support for Idle mode operation.</w:t>
        </w:r>
      </w:hyperlink>
    </w:p>
    <w:p w14:paraId="7B7D2CC6"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6" w:history="1">
        <w:r w:rsidRPr="00D041AC">
          <w:rPr>
            <w:rStyle w:val="Hyperlink"/>
            <w:noProof/>
          </w:rPr>
          <w:t>Observation 11</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To achieve network energy savings from increased SSB periodicity, the periodicity of SIB1 and PRACH should be aligned accordingly.</w:t>
        </w:r>
      </w:hyperlink>
    </w:p>
    <w:p w14:paraId="0C2B963A"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7" w:history="1">
        <w:r w:rsidRPr="00D041AC">
          <w:rPr>
            <w:rStyle w:val="Hyperlink"/>
            <w:noProof/>
          </w:rPr>
          <w:t>Observation 12</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For Idle mode UE access delay in mobile terminated scenario, the paging DRX cycle accounts for a much larger delay component compared to the SSB and PRACH periodicities.</w:t>
        </w:r>
      </w:hyperlink>
    </w:p>
    <w:p w14:paraId="7F2EF0EE"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8" w:history="1">
        <w:r w:rsidRPr="00D041AC">
          <w:rPr>
            <w:rStyle w:val="Hyperlink"/>
            <w:noProof/>
          </w:rPr>
          <w:t>Observation 13</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For Idle mode UE access delay in mobile originated scenario, the initial delay impacts from increased SSB and PRACH periodicity can be largely mitigated by providing SSB repetitions in each period and by coordinating SSB and PRACH occasions.</w:t>
        </w:r>
      </w:hyperlink>
    </w:p>
    <w:p w14:paraId="46DDCDB3"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59" w:history="1">
        <w:r w:rsidRPr="00D041AC">
          <w:rPr>
            <w:rStyle w:val="Hyperlink"/>
            <w:noProof/>
          </w:rPr>
          <w:t>Observation 14</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In NR, connected mode mobility with 80ms C-DRX period is common and works well. In Idle mode, a typical NR DRX configuration is 1,28 seconds – far beyond what is being discussed.</w:t>
        </w:r>
      </w:hyperlink>
    </w:p>
    <w:p w14:paraId="462933F4"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0" w:history="1">
        <w:r w:rsidRPr="00D041AC">
          <w:rPr>
            <w:rStyle w:val="Hyperlink"/>
            <w:noProof/>
          </w:rPr>
          <w:t>Observation 15</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By adapting the L3-filter parameter based on the measurement periodicity, intra-frequency L3-mobility in FR1 shows no significant performance difference between the case with 20ms SSB periodicity and 160ms SSB periodicity.</w:t>
        </w:r>
      </w:hyperlink>
    </w:p>
    <w:p w14:paraId="35BAEF02"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1" w:history="1">
        <w:r w:rsidRPr="00D041AC">
          <w:rPr>
            <w:rStyle w:val="Hyperlink"/>
            <w:noProof/>
          </w:rPr>
          <w:t>Observation 16</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On demand synchronization signals can be used for mobility measurements and synchronization to target cells, if needed.</w:t>
        </w:r>
      </w:hyperlink>
    </w:p>
    <w:p w14:paraId="5F6FF19F"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2" w:history="1">
        <w:r w:rsidRPr="00D041AC">
          <w:rPr>
            <w:rStyle w:val="Hyperlink"/>
            <w:noProof/>
          </w:rPr>
          <w:t>Observation 17</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With a smaller set of raster points, a longer SSB periodicity (160 ms) can be used without increasing the total search time. Multiple SSB instances can be provided within short time-window at each transmission occasion.</w:t>
        </w:r>
      </w:hyperlink>
    </w:p>
    <w:p w14:paraId="64954F0E"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3" w:history="1">
        <w:r w:rsidRPr="00D041AC">
          <w:rPr>
            <w:rStyle w:val="Hyperlink"/>
            <w:noProof/>
          </w:rPr>
          <w:t>Observation 18</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Most practical carrier deployments utilize a small fraction of available GSCN raster points. With a scan of 5% of the GSCN frequency points defined for NR almost all (99%) NR cells in all networks can be found.</w:t>
        </w:r>
      </w:hyperlink>
    </w:p>
    <w:p w14:paraId="4F06B450"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4" w:history="1">
        <w:r w:rsidRPr="00D041AC">
          <w:rPr>
            <w:rStyle w:val="Hyperlink"/>
            <w:noProof/>
          </w:rPr>
          <w:t>Observation 19</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Dividing the GSCN raster into subsets allows for differentiated SSB periodicities without sacrificing UE initial cell search time.</w:t>
        </w:r>
      </w:hyperlink>
    </w:p>
    <w:p w14:paraId="4F402DF0"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5" w:history="1">
        <w:r w:rsidRPr="00D041AC">
          <w:rPr>
            <w:rStyle w:val="Hyperlink"/>
            <w:noProof/>
          </w:rPr>
          <w:t>Observation 20</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In practice, UEs implement location- and history-based logic to optimize search procedures and often retain partial knowledge of camping frequencies or bands. Scenarios where UEs lack all prior information are rare.</w:t>
        </w:r>
      </w:hyperlink>
    </w:p>
    <w:p w14:paraId="6C2F37F6"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6" w:history="1">
        <w:r w:rsidRPr="00D041AC">
          <w:rPr>
            <w:rStyle w:val="Hyperlink"/>
            <w:noProof/>
          </w:rPr>
          <w:t>Observation 21</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On-demand system information provides very small energy savings when the SSB periodicity is 20 ms. With longer SSB periodicity, larger gains can be expected.</w:t>
        </w:r>
      </w:hyperlink>
    </w:p>
    <w:p w14:paraId="6A82C828"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7" w:history="1">
        <w:r w:rsidRPr="00D041AC">
          <w:rPr>
            <w:rStyle w:val="Hyperlink"/>
            <w:noProof/>
          </w:rPr>
          <w:t>Observation 22</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Standalone OD-SIB1 was not pursued during the NR Rel. 19 NES work item because of high complexity. A potentially large amount of information for OD-SIB1 request needs to be hard-coded in the specifications and/or carried in PBCH.</w:t>
        </w:r>
      </w:hyperlink>
    </w:p>
    <w:p w14:paraId="3645A709"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8" w:history="1">
        <w:r w:rsidRPr="00D041AC">
          <w:rPr>
            <w:rStyle w:val="Hyperlink"/>
            <w:rFonts w:eastAsia="Arial" w:cs="Arial"/>
            <w:noProof/>
          </w:rPr>
          <w:t>Observation 23</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Standardizing both Cell DTX/DRX-like and UE C-DRX-like features, may be seen as a duplication of efforts, providing similar functionality at a cost of increased complexity of feature inter-working.</w:t>
        </w:r>
      </w:hyperlink>
    </w:p>
    <w:p w14:paraId="2925CB74"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69" w:history="1">
        <w:r w:rsidRPr="00D041AC">
          <w:rPr>
            <w:rStyle w:val="Hyperlink"/>
            <w:rFonts w:eastAsia="Arial" w:cs="Arial"/>
            <w:noProof/>
          </w:rPr>
          <w:t>Observation 24</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A unified mechanism that enables adaptive configuration and joint alignment of UL and DL transmission occasions is desirable to support network energy savings.</w:t>
        </w:r>
      </w:hyperlink>
    </w:p>
    <w:p w14:paraId="29FAEA0C"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0" w:history="1">
        <w:r w:rsidRPr="00D041AC">
          <w:rPr>
            <w:rStyle w:val="Hyperlink"/>
            <w:noProof/>
          </w:rPr>
          <w:t>Observation 25</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NR energy-saving techniques in spatial and power domains, including transceiver muting and adaptive Tx power based on CSI feedback for multiple CSI hypotheses, can provide significant energy saving with minimal KPI degradation.</w:t>
        </w:r>
      </w:hyperlink>
    </w:p>
    <w:p w14:paraId="19F19E16"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1" w:history="1">
        <w:r w:rsidRPr="00D041AC">
          <w:rPr>
            <w:rStyle w:val="Hyperlink"/>
            <w:noProof/>
          </w:rPr>
          <w:t>Observation 26</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SSB-less SCells operation improves NW energy efficiency while preserving synchronization and measurement capabilities.</w:t>
        </w:r>
      </w:hyperlink>
    </w:p>
    <w:p w14:paraId="654A6FA8"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2" w:history="1">
        <w:r w:rsidRPr="00D041AC">
          <w:rPr>
            <w:rStyle w:val="Hyperlink"/>
            <w:noProof/>
          </w:rPr>
          <w:t>Observation 27</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CAT2 BS power model cannot meet the timing requirements of an UL WUS.</w:t>
        </w:r>
      </w:hyperlink>
    </w:p>
    <w:p w14:paraId="73AA6CAD"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3" w:history="1">
        <w:r w:rsidRPr="00D041AC">
          <w:rPr>
            <w:rStyle w:val="Hyperlink"/>
            <w:noProof/>
          </w:rPr>
          <w:t>Observation 28</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A UE needs to be synchronized with the network to determine the transmit timing and power of UL WUS.</w:t>
        </w:r>
      </w:hyperlink>
    </w:p>
    <w:p w14:paraId="6C181138"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4" w:history="1">
        <w:r w:rsidRPr="00D041AC">
          <w:rPr>
            <w:rStyle w:val="Hyperlink"/>
            <w:noProof/>
          </w:rPr>
          <w:t>Observation 29</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UL WUS may be useful for on-demand SIB1 reception for idle mode UEs.</w:t>
        </w:r>
      </w:hyperlink>
    </w:p>
    <w:p w14:paraId="72599298"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5" w:history="1">
        <w:r w:rsidRPr="00D041AC">
          <w:rPr>
            <w:rStyle w:val="Hyperlink"/>
            <w:rFonts w:cs="Arial"/>
            <w:noProof/>
          </w:rPr>
          <w:t>Observation 30</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NR defines multiple overlapping mechanisms across MAC and PHY for PDCCH monitoring control, resulting in redundant and partly conflicting behavior.</w:t>
        </w:r>
      </w:hyperlink>
    </w:p>
    <w:p w14:paraId="7159B7CB"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6" w:history="1">
        <w:r w:rsidRPr="00D041AC">
          <w:rPr>
            <w:rStyle w:val="Hyperlink"/>
            <w:rFonts w:cs="Arial"/>
            <w:noProof/>
          </w:rPr>
          <w:t>Observation 31</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In NR, the effective UE DRX activity is determined by both MAC-layer C-DRX timers and PHY-layer PDCCH monitoring configurations.</w:t>
        </w:r>
      </w:hyperlink>
    </w:p>
    <w:p w14:paraId="19ECDA37"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7" w:history="1">
        <w:r w:rsidRPr="00D041AC">
          <w:rPr>
            <w:rStyle w:val="Hyperlink"/>
            <w:rFonts w:cs="Arial"/>
            <w:noProof/>
          </w:rPr>
          <w:t>Observation 32</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 xml:space="preserve">NR does not support pre-configuration of multiple PDCCH monitoring modes tied to DRX states (e.g., different monitoring patterns/bandwidths for </w:t>
        </w:r>
        <w:r w:rsidRPr="00D041AC">
          <w:rPr>
            <w:rStyle w:val="Hyperlink"/>
            <w:i/>
            <w:iCs/>
            <w:noProof/>
          </w:rPr>
          <w:t>OnDuration</w:t>
        </w:r>
        <w:r w:rsidRPr="00D041AC">
          <w:rPr>
            <w:rStyle w:val="Hyperlink"/>
            <w:noProof/>
          </w:rPr>
          <w:t xml:space="preserve"> vs. drx-</w:t>
        </w:r>
        <w:r w:rsidRPr="00D041AC">
          <w:rPr>
            <w:rStyle w:val="Hyperlink"/>
            <w:i/>
            <w:iCs/>
            <w:noProof/>
          </w:rPr>
          <w:t>InactivityTimer</w:t>
        </w:r>
        <w:r w:rsidRPr="00D041AC">
          <w:rPr>
            <w:rStyle w:val="Hyperlink"/>
            <w:noProof/>
          </w:rPr>
          <w:t>). Such modes must be dynamically (de-)activated via PHY-layer DCI signaling.</w:t>
        </w:r>
      </w:hyperlink>
    </w:p>
    <w:p w14:paraId="2E7C2003"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8" w:history="1">
        <w:r w:rsidRPr="00D041AC">
          <w:rPr>
            <w:rStyle w:val="Hyperlink"/>
            <w:rFonts w:cs="Arial"/>
            <w:noProof/>
          </w:rPr>
          <w:t>Observation 33</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Frequent DCI-based reconfigurations (e.g., BWP switching or PDCCH monitoring adaptations) may increase control channel overhead, particularly when managing large UE populations.</w:t>
        </w:r>
      </w:hyperlink>
    </w:p>
    <w:p w14:paraId="6AE4D71F" w14:textId="7777777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79" w:history="1">
        <w:r w:rsidRPr="00D041AC">
          <w:rPr>
            <w:rStyle w:val="Hyperlink"/>
            <w:rFonts w:cs="Arial"/>
            <w:noProof/>
          </w:rPr>
          <w:t>Observation 34</w:t>
        </w:r>
        <w:r>
          <w:rPr>
            <w:rFonts w:asciiTheme="minorHAnsi" w:eastAsiaTheme="minorEastAsia" w:hAnsiTheme="minorHAnsi" w:cstheme="minorBidi"/>
            <w:b w:val="0"/>
            <w:noProof/>
            <w:kern w:val="2"/>
            <w:sz w:val="24"/>
            <w:lang w:eastAsia="en-US"/>
            <w14:ligatures w14:val="standardContextual"/>
          </w:rPr>
          <w:tab/>
        </w:r>
        <w:r w:rsidRPr="00D041AC">
          <w:rPr>
            <w:rStyle w:val="Hyperlink"/>
            <w:noProof/>
          </w:rPr>
          <w:t>NR Rel-16 “Enhanced Cross-Slot Scheduling” can provide significant energy savings by dynamic adaptation of PDCCH to PDSCH time offset. However, the impact on the scheduling complexity should be taken into account.</w:t>
        </w:r>
      </w:hyperlink>
    </w:p>
    <w:p w14:paraId="5F69EC0F" w14:textId="681DBDC4" w:rsidR="006E1C82" w:rsidRDefault="006F6582" w:rsidP="00335923">
      <w:pPr>
        <w:pStyle w:val="BodyText"/>
      </w:pPr>
      <w:r>
        <w:fldChar w:fldCharType="end"/>
      </w:r>
    </w:p>
    <w:p w14:paraId="7D91EC5D" w14:textId="77777777" w:rsidR="006E1C82" w:rsidRDefault="006E1C82" w:rsidP="00335923">
      <w:pPr>
        <w:pStyle w:val="BodyText"/>
      </w:pPr>
    </w:p>
    <w:p w14:paraId="6225A1B8" w14:textId="77777777" w:rsidR="006E1C82" w:rsidRDefault="008E065E" w:rsidP="0033592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8F1CAA" w14:textId="33897557" w:rsidR="0011056E" w:rsidRDefault="006E1C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\n \h \z \t "Proposal" \c </w:instrText>
      </w:r>
      <w:r>
        <w:rPr>
          <w:bCs/>
        </w:rPr>
        <w:fldChar w:fldCharType="separate"/>
      </w:r>
      <w:hyperlink w:anchor="_Toc213437780" w:history="1">
        <w:r w:rsidR="0011056E" w:rsidRPr="00661E82">
          <w:rPr>
            <w:rStyle w:val="Hyperlink"/>
            <w:noProof/>
          </w:rPr>
          <w:t>Proposal 1</w:t>
        </w:r>
        <w:r w:rsidR="0011056E">
          <w:rPr>
            <w:rFonts w:asciiTheme="minorHAnsi" w:eastAsiaTheme="minorEastAsia" w:hAnsiTheme="minorHAnsi" w:cstheme="minorBidi"/>
            <w:b w:val="0"/>
            <w:noProof/>
            <w:kern w:val="2"/>
            <w:sz w:val="24"/>
            <w:lang w:eastAsia="en-US"/>
            <w14:ligatures w14:val="standardContextual"/>
          </w:rPr>
          <w:tab/>
        </w:r>
        <w:r w:rsidR="0011056E" w:rsidRPr="00661E82">
          <w:rPr>
            <w:rStyle w:val="Hyperlink"/>
            <w:noProof/>
          </w:rPr>
          <w:t>Study and identify which of the NR techniques should be part of baseline functionality in 6GR. Study if/how they can be improved, extended or simplified to bring larger gains at lower cost.</w:t>
        </w:r>
      </w:hyperlink>
    </w:p>
    <w:p w14:paraId="3A4B59D5" w14:textId="089F19ED"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1" w:history="1">
        <w:r w:rsidRPr="00661E82">
          <w:rPr>
            <w:rStyle w:val="Hyperlink"/>
            <w:rFonts w:eastAsia="DengXian"/>
            <w:noProof/>
          </w:rPr>
          <w:t>Proposal 2</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The relative power levels and transition time/energy values agreed for BS Category 1 in TR 38.864 should be used as baseline for 6G evaluations.</w:t>
        </w:r>
      </w:hyperlink>
    </w:p>
    <w:p w14:paraId="77C2236E" w14:textId="055013A8"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2" w:history="1">
        <w:r w:rsidRPr="00661E82">
          <w:rPr>
            <w:rStyle w:val="Hyperlink"/>
            <w:noProof/>
          </w:rPr>
          <w:t>Proposal 3</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BS reference configuration set 4 around 7 GHz, use 100 MHz System BW, 30 kHz SCS, 128 DL TX and UL RX RUs and 56 dBm Total DL power level.</w:t>
        </w:r>
      </w:hyperlink>
    </w:p>
    <w:p w14:paraId="6DD6381B" w14:textId="0CEC04B5"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3" w:history="1">
        <w:r w:rsidRPr="00661E82">
          <w:rPr>
            <w:rStyle w:val="Hyperlink"/>
            <w:noProof/>
          </w:rPr>
          <w:t>Proposal 4</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Reuse from NR the existing BS reference configuration Set 1, Set 2 and Set 3.</w:t>
        </w:r>
      </w:hyperlink>
    </w:p>
    <w:p w14:paraId="4E335B78" w14:textId="3FFA8CF0"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4" w:history="1">
        <w:r w:rsidRPr="00661E82">
          <w:rPr>
            <w:rStyle w:val="Hyperlink"/>
            <w:noProof/>
          </w:rPr>
          <w:t>Proposal 5</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BS Category 1, Set 4 around 7 GHz, adopt the following relative power values:  Deep sleep: 1, Light sleep: 25, Micro sleep: 55, Active DL: 320, Active UL: 130.</w:t>
        </w:r>
      </w:hyperlink>
    </w:p>
    <w:p w14:paraId="2348E795" w14:textId="61AA90D2"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5" w:history="1">
        <w:r w:rsidRPr="00661E82">
          <w:rPr>
            <w:rStyle w:val="Hyperlink"/>
            <w:noProof/>
          </w:rPr>
          <w:t>Proposal 6</w:t>
        </w:r>
        <w:r>
          <w:rPr>
            <w:rFonts w:asciiTheme="minorHAnsi" w:eastAsiaTheme="minorEastAsia" w:hAnsiTheme="minorHAnsi" w:cstheme="minorBidi"/>
            <w:b w:val="0"/>
            <w:noProof/>
            <w:kern w:val="2"/>
            <w:sz w:val="24"/>
            <w:lang w:eastAsia="en-US"/>
            <w14:ligatures w14:val="standardContextual"/>
          </w:rPr>
          <w:tab/>
        </w:r>
        <w:r w:rsidRPr="00661E82">
          <w:rPr>
            <w:rStyle w:val="Hyperlink"/>
            <w:rFonts w:eastAsia="DengXian"/>
            <w:noProof/>
          </w:rPr>
          <w:t>BS power models are not updated to include LPR unless there is a common understanding of the LPR function.</w:t>
        </w:r>
      </w:hyperlink>
    </w:p>
    <w:p w14:paraId="3EE90291" w14:textId="1B0E0C9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6" w:history="1">
        <w:r w:rsidRPr="00661E82">
          <w:rPr>
            <w:rStyle w:val="Hyperlink"/>
            <w:noProof/>
          </w:rPr>
          <w:t>Proposal 7</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No specific BS model enhancements are introduced for multi-TRP, SBFD or multi-carrier.</w:t>
        </w:r>
      </w:hyperlink>
    </w:p>
    <w:p w14:paraId="0C143A70" w14:textId="4AF08902"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7" w:history="1">
        <w:r w:rsidRPr="00661E82">
          <w:rPr>
            <w:rStyle w:val="Hyperlink"/>
            <w:noProof/>
          </w:rPr>
          <w:t>Proposal 8</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UE power model in 6GR, the following should be considered:</w:t>
        </w:r>
      </w:hyperlink>
    </w:p>
    <w:p w14:paraId="7F129248" w14:textId="0884C936"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8" w:history="1">
        <w:r w:rsidRPr="00661E82">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Extending the bandwidth scaling to cover all bandwidths from less than 10 MHz up to larger than 100 MHz, including any number of receiving antennas, with a single power model.</w:t>
        </w:r>
      </w:hyperlink>
    </w:p>
    <w:p w14:paraId="0682CBD2" w14:textId="3544D2F7"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89" w:history="1">
        <w:r w:rsidRPr="00661E82">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UE active power (for non-low-power mode) after multiple scaling should not be lower than the micro-sleep power.</w:t>
        </w:r>
      </w:hyperlink>
    </w:p>
    <w:p w14:paraId="62D1EDE9" w14:textId="2FAB858B"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0" w:history="1">
        <w:r w:rsidRPr="00661E82">
          <w:rPr>
            <w:rStyle w:val="Hyperlink"/>
            <w:noProof/>
          </w:rPr>
          <w:t>Proposal 9</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The UE power model and evaluation should include UL power levels of 26 dBm and 29 dBm.</w:t>
        </w:r>
      </w:hyperlink>
    </w:p>
    <w:p w14:paraId="2AA0ED72" w14:textId="40739300"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1" w:history="1">
        <w:r w:rsidRPr="00661E82">
          <w:rPr>
            <w:rStyle w:val="Hyperlink"/>
            <w:noProof/>
          </w:rPr>
          <w:t>Proposal 10</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lang w:val="en-GB"/>
          </w:rPr>
          <w:t>A ‘low power state’ can be added for the purpose of modelling DL WUS monitoring and serving cell measurement in RRC idle mode.</w:t>
        </w:r>
      </w:hyperlink>
    </w:p>
    <w:p w14:paraId="7AC1F42B" w14:textId="71C94FFB"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2" w:history="1">
        <w:r w:rsidRPr="00661E82">
          <w:rPr>
            <w:rStyle w:val="Hyperlink"/>
            <w:noProof/>
          </w:rPr>
          <w:t>Proposal 11</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Adopt NR Rel-15 as baseline for 6GR network and UE energy efficiency evaluations.</w:t>
        </w:r>
      </w:hyperlink>
    </w:p>
    <w:p w14:paraId="7DC119F1" w14:textId="68036E24"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3" w:history="1">
        <w:r w:rsidRPr="00661E82">
          <w:rPr>
            <w:rStyle w:val="Hyperlink"/>
            <w:noProof/>
          </w:rPr>
          <w:t>Proposal 12</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Update the BS load level definitions to the following:</w:t>
        </w:r>
      </w:hyperlink>
    </w:p>
    <w:p w14:paraId="740D2A5C" w14:textId="6C30BE6D"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4" w:history="1">
        <w:r w:rsidRPr="00661E82">
          <w:rPr>
            <w:rStyle w:val="Hyperlink"/>
            <w:noProof/>
          </w:rPr>
          <w:t>Empty load:</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L = 0%,</w:t>
        </w:r>
      </w:hyperlink>
    </w:p>
    <w:p w14:paraId="381EF658" w14:textId="7F1F4340"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5" w:history="1">
        <w:r w:rsidRPr="00661E82">
          <w:rPr>
            <w:rStyle w:val="Hyperlink"/>
            <w:noProof/>
          </w:rPr>
          <w:t>Low load:</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 xml:space="preserve">0 &lt; L </w:t>
        </w:r>
        <w:r w:rsidRPr="00661E82">
          <w:rPr>
            <w:rStyle w:val="Hyperlink"/>
            <w:rFonts w:cs="Arial"/>
            <w:noProof/>
          </w:rPr>
          <w:t>≤</w:t>
        </w:r>
        <w:r w:rsidRPr="00661E82">
          <w:rPr>
            <w:rStyle w:val="Hyperlink"/>
            <w:noProof/>
          </w:rPr>
          <w:t xml:space="preserve"> 5%,</w:t>
        </w:r>
      </w:hyperlink>
    </w:p>
    <w:p w14:paraId="16DD6F9A" w14:textId="2B94E2EC"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6" w:history="1">
        <w:r w:rsidRPr="00661E82">
          <w:rPr>
            <w:rStyle w:val="Hyperlink"/>
            <w:noProof/>
          </w:rPr>
          <w:t>Light load:</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 xml:space="preserve">5 &lt; L </w:t>
        </w:r>
        <w:r w:rsidRPr="00661E82">
          <w:rPr>
            <w:rStyle w:val="Hyperlink"/>
            <w:rFonts w:cs="Arial"/>
            <w:noProof/>
          </w:rPr>
          <w:t>≤</w:t>
        </w:r>
        <w:r w:rsidRPr="00661E82">
          <w:rPr>
            <w:rStyle w:val="Hyperlink"/>
            <w:noProof/>
          </w:rPr>
          <w:t xml:space="preserve"> 15%,</w:t>
        </w:r>
      </w:hyperlink>
    </w:p>
    <w:p w14:paraId="480F346C" w14:textId="650EC062"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7" w:history="1">
        <w:r w:rsidRPr="00661E82">
          <w:rPr>
            <w:rStyle w:val="Hyperlink"/>
            <w:noProof/>
          </w:rPr>
          <w:t>Medium load:</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 xml:space="preserve">15 &lt; L </w:t>
        </w:r>
        <w:r w:rsidRPr="00661E82">
          <w:rPr>
            <w:rStyle w:val="Hyperlink"/>
            <w:rFonts w:cs="Arial"/>
            <w:noProof/>
          </w:rPr>
          <w:t>≤</w:t>
        </w:r>
        <w:r w:rsidRPr="00661E82">
          <w:rPr>
            <w:rStyle w:val="Hyperlink"/>
            <w:noProof/>
          </w:rPr>
          <w:t xml:space="preserve"> 35%</w:t>
        </w:r>
      </w:hyperlink>
    </w:p>
    <w:p w14:paraId="0A5AE609" w14:textId="084A7466"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8" w:history="1">
        <w:r w:rsidRPr="00661E82">
          <w:rPr>
            <w:rStyle w:val="Hyperlink"/>
            <w:noProof/>
          </w:rPr>
          <w:t>Proposal 13</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6GR should support default SSB periodicity of 160 ms to enable network deep sleep states while maintaining acceptable UE Idle mode performance.</w:t>
        </w:r>
      </w:hyperlink>
    </w:p>
    <w:p w14:paraId="5C378FBB" w14:textId="1F7704F9"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799" w:history="1">
        <w:r w:rsidRPr="00661E82">
          <w:rPr>
            <w:rStyle w:val="Hyperlink"/>
            <w:noProof/>
          </w:rPr>
          <w:t>Proposal 14</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6GR should support clustered paging occasions and dynamic control of random-access occasions.</w:t>
        </w:r>
      </w:hyperlink>
    </w:p>
    <w:p w14:paraId="5A91D611" w14:textId="7B377F42"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0" w:history="1">
        <w:r w:rsidRPr="00661E82">
          <w:rPr>
            <w:rStyle w:val="Hyperlink"/>
            <w:noProof/>
          </w:rPr>
          <w:t>Proposal 15</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6GR should allow the support of concentrated broadcast of other system information within short time-periods which is clustered with other common signals/channels.</w:t>
        </w:r>
      </w:hyperlink>
    </w:p>
    <w:p w14:paraId="27CE41EA" w14:textId="510F4BDE"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1" w:history="1">
        <w:r w:rsidRPr="00661E82">
          <w:rPr>
            <w:rStyle w:val="Hyperlink"/>
            <w:noProof/>
            <w:lang w:eastAsia="ja-JP"/>
          </w:rPr>
          <w:t>Proposal 16</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Study periodic SSB burst and SIB1 repetitions, where in each period multiple SSB and SIB1 repetitions are provided during a short time interval followed by a longer inactive interval.</w:t>
        </w:r>
      </w:hyperlink>
    </w:p>
    <w:p w14:paraId="2EC36B86" w14:textId="3B168F28"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2" w:history="1">
        <w:r w:rsidRPr="00661E82">
          <w:rPr>
            <w:rStyle w:val="Hyperlink"/>
            <w:noProof/>
          </w:rPr>
          <w:t>Proposal 17</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Study a design with multiple GSCN raster subsets where the UE assumption on SSB periodicity for cell search can be different between subsets.</w:t>
        </w:r>
      </w:hyperlink>
    </w:p>
    <w:p w14:paraId="1A00D264" w14:textId="78500412"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3" w:history="1">
        <w:r w:rsidRPr="00661E82">
          <w:rPr>
            <w:rStyle w:val="Hyperlink"/>
            <w:noProof/>
          </w:rPr>
          <w:t>Proposal 18</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If on-demand system information is specified it should be mandatory supported by all UEs.</w:t>
        </w:r>
      </w:hyperlink>
    </w:p>
    <w:p w14:paraId="2C941095" w14:textId="4A15D883"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4" w:history="1">
        <w:r w:rsidRPr="00661E82">
          <w:rPr>
            <w:rStyle w:val="Hyperlink"/>
            <w:noProof/>
          </w:rPr>
          <w:t>Proposal 19</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Cell DTX/DRX should not be used as a common tool for time-domain adaptations of idle/inactive and connected mode transmissions/receptions.</w:t>
        </w:r>
      </w:hyperlink>
    </w:p>
    <w:p w14:paraId="474CFE31" w14:textId="3B88779C"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5" w:history="1">
        <w:r w:rsidRPr="00661E82">
          <w:rPr>
            <w:rStyle w:val="Hyperlink"/>
            <w:noProof/>
          </w:rPr>
          <w:t>Proposal 20</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 xml:space="preserve">The design of mechanisms </w:t>
        </w:r>
        <w:r w:rsidRPr="00661E82">
          <w:rPr>
            <w:rStyle w:val="Hyperlink"/>
            <w:rFonts w:eastAsia="Arial" w:cs="Arial"/>
            <w:noProof/>
          </w:rPr>
          <w:t>that allow the NW to create transmission and reception gaps through alignment of UL and DL transmissions</w:t>
        </w:r>
        <w:r w:rsidRPr="00661E82">
          <w:rPr>
            <w:rStyle w:val="Hyperlink"/>
            <w:noProof/>
          </w:rPr>
          <w:t xml:space="preserve"> of connected UEs should be led by RAN2. </w:t>
        </w:r>
      </w:hyperlink>
    </w:p>
    <w:p w14:paraId="6FC08460" w14:textId="1BC9B816"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6" w:history="1">
        <w:r w:rsidRPr="00661E82">
          <w:rPr>
            <w:rStyle w:val="Hyperlink"/>
            <w:noProof/>
          </w:rPr>
          <w:t>Proposal 21</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Techniques for UE-assisted power and spatial adaptation via multi-hypotheses CSI should be included as baseline functionality in 6GR.</w:t>
        </w:r>
      </w:hyperlink>
    </w:p>
    <w:p w14:paraId="47A34A44" w14:textId="5A4BF6DD"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7" w:history="1">
        <w:r w:rsidRPr="00661E82">
          <w:rPr>
            <w:rStyle w:val="Hyperlink"/>
            <w:noProof/>
          </w:rPr>
          <w:t>Proposal 22</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SSB-less intra/inter-band SCells operation should be included as baseline functionality in 6GR.</w:t>
        </w:r>
      </w:hyperlink>
    </w:p>
    <w:p w14:paraId="5E64E20D" w14:textId="5191DE66"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8" w:history="1">
        <w:r w:rsidRPr="00661E82">
          <w:rPr>
            <w:rStyle w:val="Hyperlink"/>
            <w:noProof/>
          </w:rPr>
          <w:t>Proposal 23</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6GR, support low-overhead transitions between preconfigured PDCCH monitoring sets without requiring DCI-based signaling for each switch, thereby reducing control load and latency.</w:t>
        </w:r>
      </w:hyperlink>
    </w:p>
    <w:p w14:paraId="5F40F446" w14:textId="0322655D"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09" w:history="1">
        <w:r w:rsidRPr="00661E82">
          <w:rPr>
            <w:rStyle w:val="Hyperlink"/>
            <w:noProof/>
          </w:rPr>
          <w:t>Proposal 24</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6GR connected DRX, allow configuration of multiple DRX window types (analogous to NR C-DRX "</w:t>
        </w:r>
        <w:r w:rsidRPr="00661E82">
          <w:rPr>
            <w:rStyle w:val="Hyperlink"/>
            <w:i/>
            <w:iCs/>
            <w:noProof/>
          </w:rPr>
          <w:t>OnDuration</w:t>
        </w:r>
        <w:r w:rsidRPr="00661E82">
          <w:rPr>
            <w:rStyle w:val="Hyperlink"/>
            <w:noProof/>
          </w:rPr>
          <w:t>", "</w:t>
        </w:r>
        <w:r w:rsidRPr="00661E82">
          <w:rPr>
            <w:rStyle w:val="Hyperlink"/>
            <w:i/>
            <w:iCs/>
            <w:noProof/>
          </w:rPr>
          <w:t>drx-InactivityTimer</w:t>
        </w:r>
        <w:r w:rsidRPr="00661E82">
          <w:rPr>
            <w:rStyle w:val="Hyperlink"/>
            <w:noProof/>
          </w:rPr>
          <w:t>"), each associated with individual PHY-layer configurations (e.g., search space, TDRA configuration, bandwidth) preconfigured via RRC.</w:t>
        </w:r>
      </w:hyperlink>
    </w:p>
    <w:p w14:paraId="59E7FC51" w14:textId="1C96EAE1"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0" w:history="1">
        <w:r w:rsidRPr="00661E82">
          <w:rPr>
            <w:rStyle w:val="Hyperlink"/>
            <w:noProof/>
          </w:rPr>
          <w:t>Proposal 25</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6GR, retain the ability for additional lower-layer control (e.g., search space, enhanced cross-slot, bandwidth) when necessary, enabling a combination of preconfigured monitoring patterns across different windows and real-time adaptability.</w:t>
        </w:r>
      </w:hyperlink>
    </w:p>
    <w:p w14:paraId="33C795EE" w14:textId="5597602C"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1" w:history="1">
        <w:r w:rsidRPr="00661E82">
          <w:rPr>
            <w:rStyle w:val="Hyperlink"/>
            <w:noProof/>
          </w:rPr>
          <w:t>Proposal 26</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For 6GR, allow WUS-based triggering of specific "OnDuration" window configurations, enabling energy-efficient receiver reactivation with appropriate PHY setting.</w:t>
        </w:r>
      </w:hyperlink>
    </w:p>
    <w:p w14:paraId="0ACF9186" w14:textId="6BD66523"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2" w:history="1">
        <w:r w:rsidRPr="00661E82">
          <w:rPr>
            <w:rStyle w:val="Hyperlink"/>
            <w:noProof/>
          </w:rPr>
          <w:t>Proposal 27</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The OFDM-based WUS in 6GR is expected to provide significant energy saving and it should replace the main functionality of Rel-16 DCP and Rel-17 PEI which provide limited gains.</w:t>
        </w:r>
      </w:hyperlink>
    </w:p>
    <w:p w14:paraId="580E6EC9" w14:textId="745842A3"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3" w:history="1">
        <w:r w:rsidRPr="00661E82">
          <w:rPr>
            <w:rStyle w:val="Hyperlink"/>
            <w:noProof/>
          </w:rPr>
          <w:t>Proposal 28</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The design of 6GR WUS should ensure full cell coverage by targeting the PDCCH coverage.</w:t>
        </w:r>
      </w:hyperlink>
    </w:p>
    <w:p w14:paraId="3CBCFC32" w14:textId="42D88900"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4" w:history="1">
        <w:r w:rsidRPr="00661E82">
          <w:rPr>
            <w:rStyle w:val="Hyperlink"/>
            <w:noProof/>
          </w:rPr>
          <w:t>Proposal 29</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The 6GR WUS should be supported in all RRC states (i.e., Idle/Inactive, Connected) to provide energy saving benefits for different use cases and scenarios.</w:t>
        </w:r>
      </w:hyperlink>
    </w:p>
    <w:p w14:paraId="3923E893" w14:textId="655F04FC" w:rsidR="0011056E" w:rsidRDefault="0011056E">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13437815" w:history="1">
        <w:r w:rsidRPr="00661E82">
          <w:rPr>
            <w:rStyle w:val="Hyperlink"/>
            <w:noProof/>
          </w:rPr>
          <w:t>Proposal 30</w:t>
        </w:r>
        <w:r>
          <w:rPr>
            <w:rFonts w:asciiTheme="minorHAnsi" w:eastAsiaTheme="minorEastAsia" w:hAnsiTheme="minorHAnsi" w:cstheme="minorBidi"/>
            <w:b w:val="0"/>
            <w:noProof/>
            <w:kern w:val="2"/>
            <w:sz w:val="24"/>
            <w:lang w:eastAsia="en-US"/>
            <w14:ligatures w14:val="standardContextual"/>
          </w:rPr>
          <w:tab/>
        </w:r>
        <w:r w:rsidRPr="00661E82">
          <w:rPr>
            <w:rStyle w:val="Hyperlink"/>
            <w:noProof/>
          </w:rPr>
          <w:t>Further study Enhanced Cross-Slot Scheduling scheme in 6GR considering impact on the scheduling complexity and its overlapping functionalities with other UE energy saving schemes (e.g., WUS).</w:t>
        </w:r>
      </w:hyperlink>
    </w:p>
    <w:p w14:paraId="74A77E7E" w14:textId="319E2426" w:rsidR="00311702" w:rsidRPr="00CE0424" w:rsidRDefault="006E1C82" w:rsidP="00D357A7">
      <w:pPr>
        <w:pStyle w:val="BodyText"/>
      </w:pPr>
      <w:r>
        <w:fldChar w:fldCharType="end"/>
      </w:r>
      <w:r w:rsidRPr="00CE0424">
        <w:t xml:space="preserve"> </w:t>
      </w:r>
    </w:p>
    <w:p w14:paraId="58ACA235" w14:textId="77777777" w:rsidR="00C01F33" w:rsidRPr="00CE0424" w:rsidRDefault="00C01F33" w:rsidP="00335923"/>
    <w:p w14:paraId="71D79D99" w14:textId="77777777" w:rsidR="00F507D1" w:rsidRPr="00CE0424" w:rsidRDefault="00F507D1" w:rsidP="00CE0424">
      <w:pPr>
        <w:pStyle w:val="Heading1"/>
      </w:pPr>
      <w:bookmarkStart w:id="332" w:name="_In-sequence_SDU_delivery"/>
      <w:bookmarkEnd w:id="332"/>
      <w:r w:rsidRPr="00CE0424">
        <w:lastRenderedPageBreak/>
        <w:t>References</w:t>
      </w:r>
    </w:p>
    <w:p w14:paraId="4DD86B23" w14:textId="77777777" w:rsidR="00D02C84" w:rsidRDefault="00D02C84" w:rsidP="00D02C84">
      <w:pPr>
        <w:pStyle w:val="Reference"/>
        <w:spacing w:line="259" w:lineRule="auto"/>
        <w:jc w:val="both"/>
      </w:pPr>
      <w:bookmarkStart w:id="333" w:name="_Ref174151459"/>
      <w:bookmarkStart w:id="334" w:name="_Ref189809556"/>
      <w:r>
        <w:t>RP-251881, New SID: Study on 6G Radio, NTT DOCOMO, 3GPP TSG RAN#108, Prague, Czech Republic, June 9-13, 2025</w:t>
      </w:r>
    </w:p>
    <w:p w14:paraId="0293093E" w14:textId="77777777" w:rsidR="00D02C84" w:rsidRDefault="00D02C84" w:rsidP="00D02C84">
      <w:pPr>
        <w:pStyle w:val="Reference"/>
        <w:spacing w:line="259" w:lineRule="auto"/>
        <w:jc w:val="both"/>
      </w:pPr>
      <w:bookmarkStart w:id="335" w:name="_Ref201830922"/>
      <w:r>
        <w:t xml:space="preserve">3GPP </w:t>
      </w:r>
      <w:bookmarkStart w:id="336" w:name="specType1"/>
      <w:r w:rsidRPr="004E55DA">
        <w:t>TR</w:t>
      </w:r>
      <w:bookmarkEnd w:id="336"/>
      <w:r w:rsidRPr="004E55DA">
        <w:t xml:space="preserve"> </w:t>
      </w:r>
      <w:bookmarkStart w:id="337" w:name="specNumber"/>
      <w:r w:rsidRPr="004E55DA">
        <w:t>38.</w:t>
      </w:r>
      <w:bookmarkEnd w:id="337"/>
      <w:r w:rsidRPr="004E55DA">
        <w:t>864</w:t>
      </w:r>
      <w:r w:rsidRPr="00CE0424">
        <w:t xml:space="preserve">, </w:t>
      </w:r>
      <w:r w:rsidRPr="00525F13">
        <w:t>Study on network energy savings for NR</w:t>
      </w:r>
      <w:r w:rsidRPr="00CE0424">
        <w:t xml:space="preserve">, </w:t>
      </w:r>
      <w:bookmarkStart w:id="338" w:name="specVersion"/>
      <w:r w:rsidRPr="00EE7C0B">
        <w:t>V18.1.</w:t>
      </w:r>
      <w:bookmarkEnd w:id="338"/>
      <w:r w:rsidRPr="00EE7C0B">
        <w:t>0</w:t>
      </w:r>
      <w:r w:rsidRPr="00CE0424">
        <w:t xml:space="preserve">, </w:t>
      </w:r>
      <w:bookmarkStart w:id="339" w:name="issueDate"/>
      <w:r w:rsidRPr="00847583">
        <w:t>2023-</w:t>
      </w:r>
      <w:bookmarkEnd w:id="339"/>
      <w:r w:rsidRPr="00847583">
        <w:t>03</w:t>
      </w:r>
      <w:bookmarkEnd w:id="335"/>
    </w:p>
    <w:p w14:paraId="0445BE6A" w14:textId="640E76CD" w:rsidR="00511F54" w:rsidRPr="00096D66" w:rsidRDefault="00511F54" w:rsidP="00D02C84">
      <w:pPr>
        <w:pStyle w:val="Reference"/>
        <w:spacing w:line="259" w:lineRule="auto"/>
        <w:jc w:val="both"/>
      </w:pPr>
      <w:bookmarkStart w:id="340" w:name="_Ref210055139"/>
      <w:r>
        <w:t xml:space="preserve">3GPP TR 38.840, </w:t>
      </w:r>
      <w:r w:rsidR="00FE7E65" w:rsidRPr="00FE7E65">
        <w:rPr>
          <w:lang w:val="en-GB"/>
        </w:rPr>
        <w:t>Study on User Equipment (UE) power saving in NR</w:t>
      </w:r>
      <w:r w:rsidR="00FE7E65">
        <w:rPr>
          <w:lang w:val="en-GB"/>
        </w:rPr>
        <w:t xml:space="preserve">, </w:t>
      </w:r>
      <w:r w:rsidR="008A7094">
        <w:rPr>
          <w:lang w:val="en-GB"/>
        </w:rPr>
        <w:t>V16.0.0, 2019</w:t>
      </w:r>
      <w:r w:rsidR="000B6D49">
        <w:rPr>
          <w:lang w:val="en-GB"/>
        </w:rPr>
        <w:t>-06</w:t>
      </w:r>
      <w:bookmarkEnd w:id="340"/>
    </w:p>
    <w:p w14:paraId="1DCD8D2A" w14:textId="06E4026B" w:rsidR="00096D66" w:rsidRPr="00C80BA8" w:rsidRDefault="00B109E3" w:rsidP="00D02C84">
      <w:pPr>
        <w:pStyle w:val="Reference"/>
        <w:spacing w:line="259" w:lineRule="auto"/>
        <w:jc w:val="both"/>
      </w:pPr>
      <w:bookmarkStart w:id="341" w:name="_Ref210055223"/>
      <w:r>
        <w:t>3GPP TR 38.</w:t>
      </w:r>
      <w:r w:rsidR="003613FB">
        <w:t xml:space="preserve">869, </w:t>
      </w:r>
      <w:r w:rsidR="00AE3563" w:rsidRPr="00AE3563">
        <w:rPr>
          <w:lang w:val="en-GB"/>
        </w:rPr>
        <w:t>Study on low-power Wake-up Signal and Receiver for NR</w:t>
      </w:r>
      <w:r w:rsidR="00AE3563">
        <w:rPr>
          <w:lang w:val="en-GB"/>
        </w:rPr>
        <w:t xml:space="preserve">, </w:t>
      </w:r>
      <w:r w:rsidR="00C80BA8">
        <w:rPr>
          <w:lang w:val="en-GB"/>
        </w:rPr>
        <w:t>V18.0.0, 2024-01</w:t>
      </w:r>
      <w:bookmarkEnd w:id="341"/>
    </w:p>
    <w:p w14:paraId="13D10691" w14:textId="68F39CC7" w:rsidR="00C80BA8" w:rsidRDefault="00F812B6" w:rsidP="00D02C84">
      <w:pPr>
        <w:pStyle w:val="Reference"/>
        <w:spacing w:line="259" w:lineRule="auto"/>
        <w:jc w:val="both"/>
      </w:pPr>
      <w:bookmarkStart w:id="342" w:name="_Ref210055296"/>
      <w:r>
        <w:t xml:space="preserve">3GPP TR 38.875, </w:t>
      </w:r>
      <w:r w:rsidR="0037160C" w:rsidRPr="0037160C">
        <w:t>Study on support of reduced capability NR devices</w:t>
      </w:r>
      <w:r w:rsidR="0037160C">
        <w:t>, V</w:t>
      </w:r>
      <w:r w:rsidR="00F20514">
        <w:t>17.0.0, 2021-03</w:t>
      </w:r>
      <w:bookmarkEnd w:id="342"/>
    </w:p>
    <w:p w14:paraId="37E229AA" w14:textId="37F9E2B8" w:rsidR="00517568" w:rsidRPr="00CE0424" w:rsidRDefault="00517568" w:rsidP="00D02C84">
      <w:pPr>
        <w:pStyle w:val="Reference"/>
        <w:spacing w:line="259" w:lineRule="auto"/>
        <w:jc w:val="both"/>
      </w:pPr>
      <w:bookmarkStart w:id="343" w:name="_Ref210057322"/>
      <w:r>
        <w:t xml:space="preserve">3GPP TS 38.104, </w:t>
      </w:r>
      <w:r w:rsidR="00102A12" w:rsidRPr="00102A12">
        <w:rPr>
          <w:lang w:val="en-GB"/>
        </w:rPr>
        <w:t>NR; Base Station (BS) radio transmission and reception</w:t>
      </w:r>
      <w:r w:rsidR="00102A12">
        <w:rPr>
          <w:lang w:val="en-GB"/>
        </w:rPr>
        <w:t xml:space="preserve">, </w:t>
      </w:r>
      <w:r w:rsidR="00981A10">
        <w:rPr>
          <w:lang w:val="en-GB"/>
        </w:rPr>
        <w:t>19.1.0, 2025-06</w:t>
      </w:r>
      <w:bookmarkEnd w:id="343"/>
    </w:p>
    <w:bookmarkEnd w:id="333"/>
    <w:bookmarkEnd w:id="334"/>
    <w:p w14:paraId="715CA09B" w14:textId="77777777" w:rsidR="003A7EF3" w:rsidRPr="00CE0424" w:rsidRDefault="003A7EF3" w:rsidP="00335923">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0FD7A" w14:textId="77777777" w:rsidR="002F3197" w:rsidRDefault="002F3197" w:rsidP="00335923">
      <w:r>
        <w:separator/>
      </w:r>
    </w:p>
  </w:endnote>
  <w:endnote w:type="continuationSeparator" w:id="0">
    <w:p w14:paraId="3EF4E3FA" w14:textId="77777777" w:rsidR="002F3197" w:rsidRDefault="002F3197" w:rsidP="00335923">
      <w:r>
        <w:continuationSeparator/>
      </w:r>
    </w:p>
  </w:endnote>
  <w:endnote w:type="continuationNotice" w:id="1">
    <w:p w14:paraId="0D5816FB" w14:textId="77777777" w:rsidR="002F3197" w:rsidRDefault="002F3197" w:rsidP="0033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B11E" w14:textId="77777777" w:rsidR="002F3197" w:rsidRDefault="002F3197" w:rsidP="00335923">
      <w:r>
        <w:separator/>
      </w:r>
    </w:p>
  </w:footnote>
  <w:footnote w:type="continuationSeparator" w:id="0">
    <w:p w14:paraId="5FC1FF7E" w14:textId="77777777" w:rsidR="002F3197" w:rsidRDefault="002F3197" w:rsidP="00335923">
      <w:r>
        <w:continuationSeparator/>
      </w:r>
    </w:p>
  </w:footnote>
  <w:footnote w:type="continuationNotice" w:id="1">
    <w:p w14:paraId="550CFE30" w14:textId="77777777" w:rsidR="002F3197" w:rsidRDefault="002F3197" w:rsidP="00335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21724B"/>
    <w:multiLevelType w:val="hybridMultilevel"/>
    <w:tmpl w:val="CCA0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1D503B"/>
    <w:multiLevelType w:val="hybridMultilevel"/>
    <w:tmpl w:val="776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30CC"/>
    <w:multiLevelType w:val="hybridMultilevel"/>
    <w:tmpl w:val="D992749E"/>
    <w:lvl w:ilvl="0" w:tplc="5C20B90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E00CF"/>
    <w:multiLevelType w:val="hybridMultilevel"/>
    <w:tmpl w:val="6B3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974F1B"/>
    <w:multiLevelType w:val="hybridMultilevel"/>
    <w:tmpl w:val="1F86A8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26562"/>
    <w:multiLevelType w:val="hybridMultilevel"/>
    <w:tmpl w:val="346A22EA"/>
    <w:lvl w:ilvl="0" w:tplc="03EAA9D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A1BAD"/>
    <w:multiLevelType w:val="multilevel"/>
    <w:tmpl w:val="0438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E5309E"/>
    <w:multiLevelType w:val="hybridMultilevel"/>
    <w:tmpl w:val="A9CEEDBC"/>
    <w:lvl w:ilvl="0" w:tplc="C6CE733E">
      <w:start w:val="1"/>
      <w:numFmt w:val="decimal"/>
      <w:lvlText w:val="%1)"/>
      <w:lvlJc w:val="left"/>
      <w:pPr>
        <w:ind w:left="1020" w:hanging="360"/>
      </w:pPr>
    </w:lvl>
    <w:lvl w:ilvl="1" w:tplc="79D8ED54">
      <w:start w:val="1"/>
      <w:numFmt w:val="decimal"/>
      <w:lvlText w:val="%2)"/>
      <w:lvlJc w:val="left"/>
      <w:pPr>
        <w:ind w:left="1020" w:hanging="360"/>
      </w:pPr>
    </w:lvl>
    <w:lvl w:ilvl="2" w:tplc="4906E5BC">
      <w:start w:val="1"/>
      <w:numFmt w:val="decimal"/>
      <w:lvlText w:val="%3)"/>
      <w:lvlJc w:val="left"/>
      <w:pPr>
        <w:ind w:left="1020" w:hanging="360"/>
      </w:pPr>
    </w:lvl>
    <w:lvl w:ilvl="3" w:tplc="23E44CF8">
      <w:start w:val="1"/>
      <w:numFmt w:val="decimal"/>
      <w:lvlText w:val="%4)"/>
      <w:lvlJc w:val="left"/>
      <w:pPr>
        <w:ind w:left="1020" w:hanging="360"/>
      </w:pPr>
    </w:lvl>
    <w:lvl w:ilvl="4" w:tplc="5D003132">
      <w:start w:val="1"/>
      <w:numFmt w:val="decimal"/>
      <w:lvlText w:val="%5)"/>
      <w:lvlJc w:val="left"/>
      <w:pPr>
        <w:ind w:left="1020" w:hanging="360"/>
      </w:pPr>
    </w:lvl>
    <w:lvl w:ilvl="5" w:tplc="9882237A">
      <w:start w:val="1"/>
      <w:numFmt w:val="decimal"/>
      <w:lvlText w:val="%6)"/>
      <w:lvlJc w:val="left"/>
      <w:pPr>
        <w:ind w:left="1020" w:hanging="360"/>
      </w:pPr>
    </w:lvl>
    <w:lvl w:ilvl="6" w:tplc="7624CB8C">
      <w:start w:val="1"/>
      <w:numFmt w:val="decimal"/>
      <w:lvlText w:val="%7)"/>
      <w:lvlJc w:val="left"/>
      <w:pPr>
        <w:ind w:left="1020" w:hanging="360"/>
      </w:pPr>
    </w:lvl>
    <w:lvl w:ilvl="7" w:tplc="756C1B6C">
      <w:start w:val="1"/>
      <w:numFmt w:val="decimal"/>
      <w:lvlText w:val="%8)"/>
      <w:lvlJc w:val="left"/>
      <w:pPr>
        <w:ind w:left="1020" w:hanging="360"/>
      </w:pPr>
    </w:lvl>
    <w:lvl w:ilvl="8" w:tplc="3D368BD0">
      <w:start w:val="1"/>
      <w:numFmt w:val="decimal"/>
      <w:lvlText w:val="%9)"/>
      <w:lvlJc w:val="left"/>
      <w:pPr>
        <w:ind w:left="1020" w:hanging="360"/>
      </w:pPr>
    </w:lvl>
  </w:abstractNum>
  <w:abstractNum w:abstractNumId="13" w15:restartNumberingAfterBreak="0">
    <w:nsid w:val="2CB30F63"/>
    <w:multiLevelType w:val="hybridMultilevel"/>
    <w:tmpl w:val="D74E8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AA46647"/>
    <w:multiLevelType w:val="hybridMultilevel"/>
    <w:tmpl w:val="5A3411A8"/>
    <w:lvl w:ilvl="0" w:tplc="B9E6457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27471FC"/>
    <w:lvl w:ilvl="0" w:tplc="3DB23A1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240C44"/>
    <w:multiLevelType w:val="multilevel"/>
    <w:tmpl w:val="743C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F5743A"/>
    <w:multiLevelType w:val="hybridMultilevel"/>
    <w:tmpl w:val="4C245962"/>
    <w:lvl w:ilvl="0" w:tplc="30EC4BB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C040F"/>
    <w:multiLevelType w:val="multilevel"/>
    <w:tmpl w:val="B1BAD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D7E4B6B"/>
    <w:multiLevelType w:val="multilevel"/>
    <w:tmpl w:val="2F00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59086E"/>
    <w:multiLevelType w:val="hybridMultilevel"/>
    <w:tmpl w:val="C9205236"/>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2771613"/>
    <w:multiLevelType w:val="hybridMultilevel"/>
    <w:tmpl w:val="0FA21A94"/>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3915DF6"/>
    <w:multiLevelType w:val="multilevel"/>
    <w:tmpl w:val="C272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AF5E87"/>
    <w:multiLevelType w:val="multilevel"/>
    <w:tmpl w:val="659E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5155966">
    <w:abstractNumId w:val="19"/>
  </w:num>
  <w:num w:numId="2" w16cid:durableId="1913851990">
    <w:abstractNumId w:val="17"/>
  </w:num>
  <w:num w:numId="3" w16cid:durableId="2126541449">
    <w:abstractNumId w:val="0"/>
  </w:num>
  <w:num w:numId="4" w16cid:durableId="1591889704">
    <w:abstractNumId w:val="20"/>
  </w:num>
  <w:num w:numId="5" w16cid:durableId="16199632">
    <w:abstractNumId w:val="21"/>
  </w:num>
  <w:num w:numId="6" w16cid:durableId="1337730544">
    <w:abstractNumId w:val="24"/>
  </w:num>
  <w:num w:numId="7" w16cid:durableId="561411510">
    <w:abstractNumId w:val="6"/>
  </w:num>
  <w:num w:numId="8" w16cid:durableId="1204906343">
    <w:abstractNumId w:val="9"/>
  </w:num>
  <w:num w:numId="9" w16cid:durableId="578713189">
    <w:abstractNumId w:val="2"/>
  </w:num>
  <w:num w:numId="10" w16cid:durableId="1661736935">
    <w:abstractNumId w:val="38"/>
  </w:num>
  <w:num w:numId="11" w16cid:durableId="1200509507">
    <w:abstractNumId w:val="15"/>
  </w:num>
  <w:num w:numId="12" w16cid:durableId="1050613117">
    <w:abstractNumId w:val="33"/>
  </w:num>
  <w:num w:numId="13" w16cid:durableId="305624043">
    <w:abstractNumId w:val="31"/>
  </w:num>
  <w:num w:numId="14" w16cid:durableId="406270058">
    <w:abstractNumId w:val="25"/>
  </w:num>
  <w:num w:numId="15" w16cid:durableId="1626540748">
    <w:abstractNumId w:val="11"/>
  </w:num>
  <w:num w:numId="16" w16cid:durableId="1160265680">
    <w:abstractNumId w:val="36"/>
  </w:num>
  <w:num w:numId="17" w16cid:durableId="791745555">
    <w:abstractNumId w:val="32"/>
  </w:num>
  <w:num w:numId="18" w16cid:durableId="1903827368">
    <w:abstractNumId w:val="39"/>
  </w:num>
  <w:num w:numId="19" w16cid:durableId="2093233144">
    <w:abstractNumId w:val="27"/>
  </w:num>
  <w:num w:numId="20" w16cid:durableId="643461783">
    <w:abstractNumId w:val="23"/>
  </w:num>
  <w:num w:numId="21" w16cid:durableId="881403576">
    <w:abstractNumId w:val="5"/>
  </w:num>
  <w:num w:numId="22" w16cid:durableId="1169948962">
    <w:abstractNumId w:val="13"/>
  </w:num>
  <w:num w:numId="23" w16cid:durableId="286858247">
    <w:abstractNumId w:val="1"/>
  </w:num>
  <w:num w:numId="24" w16cid:durableId="1623030695">
    <w:abstractNumId w:val="3"/>
  </w:num>
  <w:num w:numId="25" w16cid:durableId="246379933">
    <w:abstractNumId w:val="22"/>
  </w:num>
  <w:num w:numId="26" w16cid:durableId="1510103297">
    <w:abstractNumId w:val="8"/>
  </w:num>
  <w:num w:numId="27" w16cid:durableId="1888450846">
    <w:abstractNumId w:val="18"/>
  </w:num>
  <w:num w:numId="28" w16cid:durableId="1987776638">
    <w:abstractNumId w:val="14"/>
  </w:num>
  <w:num w:numId="29" w16cid:durableId="138574231">
    <w:abstractNumId w:val="34"/>
  </w:num>
  <w:num w:numId="30" w16cid:durableId="429669529">
    <w:abstractNumId w:val="35"/>
  </w:num>
  <w:num w:numId="31" w16cid:durableId="74478484">
    <w:abstractNumId w:val="16"/>
  </w:num>
  <w:num w:numId="32" w16cid:durableId="645664715">
    <w:abstractNumId w:val="10"/>
  </w:num>
  <w:num w:numId="33" w16cid:durableId="269893699">
    <w:abstractNumId w:val="37"/>
  </w:num>
  <w:num w:numId="34" w16cid:durableId="1227953561">
    <w:abstractNumId w:val="29"/>
  </w:num>
  <w:num w:numId="35" w16cid:durableId="1036003604">
    <w:abstractNumId w:val="26"/>
  </w:num>
  <w:num w:numId="36" w16cid:durableId="902520905">
    <w:abstractNumId w:val="4"/>
  </w:num>
  <w:num w:numId="37" w16cid:durableId="261111522">
    <w:abstractNumId w:val="7"/>
  </w:num>
  <w:num w:numId="38" w16cid:durableId="959871630">
    <w:abstractNumId w:val="30"/>
  </w:num>
  <w:num w:numId="39" w16cid:durableId="1206018254">
    <w:abstractNumId w:val="28"/>
  </w:num>
  <w:num w:numId="40" w16cid:durableId="40167902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FA"/>
    <w:rsid w:val="0000051D"/>
    <w:rsid w:val="000006E1"/>
    <w:rsid w:val="00000CC3"/>
    <w:rsid w:val="00001624"/>
    <w:rsid w:val="00001A1D"/>
    <w:rsid w:val="00001A73"/>
    <w:rsid w:val="00001ED4"/>
    <w:rsid w:val="00002100"/>
    <w:rsid w:val="000021C7"/>
    <w:rsid w:val="000021FF"/>
    <w:rsid w:val="0000251D"/>
    <w:rsid w:val="0000267F"/>
    <w:rsid w:val="00002728"/>
    <w:rsid w:val="00002A37"/>
    <w:rsid w:val="00002D96"/>
    <w:rsid w:val="00002F92"/>
    <w:rsid w:val="00002FD7"/>
    <w:rsid w:val="00003030"/>
    <w:rsid w:val="00003219"/>
    <w:rsid w:val="00003298"/>
    <w:rsid w:val="000037CB"/>
    <w:rsid w:val="0000389A"/>
    <w:rsid w:val="00003CC8"/>
    <w:rsid w:val="00004190"/>
    <w:rsid w:val="0000471E"/>
    <w:rsid w:val="00004B93"/>
    <w:rsid w:val="00004EA0"/>
    <w:rsid w:val="00004EB8"/>
    <w:rsid w:val="00004F8B"/>
    <w:rsid w:val="0000564C"/>
    <w:rsid w:val="00005905"/>
    <w:rsid w:val="00005B8F"/>
    <w:rsid w:val="0000640A"/>
    <w:rsid w:val="0000641E"/>
    <w:rsid w:val="00006446"/>
    <w:rsid w:val="0000656E"/>
    <w:rsid w:val="00006589"/>
    <w:rsid w:val="00006884"/>
    <w:rsid w:val="00006896"/>
    <w:rsid w:val="00006905"/>
    <w:rsid w:val="00006A3E"/>
    <w:rsid w:val="00006B96"/>
    <w:rsid w:val="0000701E"/>
    <w:rsid w:val="00007073"/>
    <w:rsid w:val="00007504"/>
    <w:rsid w:val="00007593"/>
    <w:rsid w:val="000076D0"/>
    <w:rsid w:val="00007713"/>
    <w:rsid w:val="00007A81"/>
    <w:rsid w:val="00007CDC"/>
    <w:rsid w:val="00010C2B"/>
    <w:rsid w:val="000110FA"/>
    <w:rsid w:val="000113CD"/>
    <w:rsid w:val="000114ED"/>
    <w:rsid w:val="00011702"/>
    <w:rsid w:val="00011B28"/>
    <w:rsid w:val="00011B8F"/>
    <w:rsid w:val="00011BFB"/>
    <w:rsid w:val="00012802"/>
    <w:rsid w:val="0001287E"/>
    <w:rsid w:val="0001296F"/>
    <w:rsid w:val="00012A3B"/>
    <w:rsid w:val="00012CE6"/>
    <w:rsid w:val="00013493"/>
    <w:rsid w:val="00013597"/>
    <w:rsid w:val="000137A5"/>
    <w:rsid w:val="00013B26"/>
    <w:rsid w:val="00013C8A"/>
    <w:rsid w:val="0001421C"/>
    <w:rsid w:val="000143E7"/>
    <w:rsid w:val="000145E7"/>
    <w:rsid w:val="00014BE9"/>
    <w:rsid w:val="00014D53"/>
    <w:rsid w:val="0001522D"/>
    <w:rsid w:val="00015796"/>
    <w:rsid w:val="00015D15"/>
    <w:rsid w:val="00016176"/>
    <w:rsid w:val="000162FD"/>
    <w:rsid w:val="0001630E"/>
    <w:rsid w:val="00016A4E"/>
    <w:rsid w:val="000173F2"/>
    <w:rsid w:val="00017742"/>
    <w:rsid w:val="0002040F"/>
    <w:rsid w:val="000205B5"/>
    <w:rsid w:val="00020ED6"/>
    <w:rsid w:val="000211E0"/>
    <w:rsid w:val="000219FE"/>
    <w:rsid w:val="00021AB2"/>
    <w:rsid w:val="00022C88"/>
    <w:rsid w:val="00022E9F"/>
    <w:rsid w:val="00022FD7"/>
    <w:rsid w:val="000231A4"/>
    <w:rsid w:val="00023392"/>
    <w:rsid w:val="000235C4"/>
    <w:rsid w:val="00023A07"/>
    <w:rsid w:val="00023B8D"/>
    <w:rsid w:val="00023D9D"/>
    <w:rsid w:val="00025023"/>
    <w:rsid w:val="000253D9"/>
    <w:rsid w:val="000255F8"/>
    <w:rsid w:val="0002564D"/>
    <w:rsid w:val="0002582E"/>
    <w:rsid w:val="00025B22"/>
    <w:rsid w:val="00025ECA"/>
    <w:rsid w:val="000263D1"/>
    <w:rsid w:val="0002691A"/>
    <w:rsid w:val="00026EBB"/>
    <w:rsid w:val="00026FA7"/>
    <w:rsid w:val="00027037"/>
    <w:rsid w:val="000270A8"/>
    <w:rsid w:val="0002714F"/>
    <w:rsid w:val="000272BC"/>
    <w:rsid w:val="00027964"/>
    <w:rsid w:val="00027E77"/>
    <w:rsid w:val="00027F39"/>
    <w:rsid w:val="00027FD0"/>
    <w:rsid w:val="00030026"/>
    <w:rsid w:val="00030049"/>
    <w:rsid w:val="0003019C"/>
    <w:rsid w:val="0003063C"/>
    <w:rsid w:val="00030A77"/>
    <w:rsid w:val="000310B1"/>
    <w:rsid w:val="000311ED"/>
    <w:rsid w:val="000311F1"/>
    <w:rsid w:val="00031510"/>
    <w:rsid w:val="00031611"/>
    <w:rsid w:val="00031711"/>
    <w:rsid w:val="00031B48"/>
    <w:rsid w:val="00031E17"/>
    <w:rsid w:val="0003213E"/>
    <w:rsid w:val="000325B8"/>
    <w:rsid w:val="000326E5"/>
    <w:rsid w:val="00032837"/>
    <w:rsid w:val="00032C09"/>
    <w:rsid w:val="00032CDE"/>
    <w:rsid w:val="000332B4"/>
    <w:rsid w:val="00033AC0"/>
    <w:rsid w:val="0003415F"/>
    <w:rsid w:val="0003487D"/>
    <w:rsid w:val="00034C15"/>
    <w:rsid w:val="00035195"/>
    <w:rsid w:val="000354A8"/>
    <w:rsid w:val="0003589F"/>
    <w:rsid w:val="0003596F"/>
    <w:rsid w:val="00035B2E"/>
    <w:rsid w:val="00035F33"/>
    <w:rsid w:val="000360E2"/>
    <w:rsid w:val="00036983"/>
    <w:rsid w:val="00036BA1"/>
    <w:rsid w:val="00036DD0"/>
    <w:rsid w:val="00037105"/>
    <w:rsid w:val="00037146"/>
    <w:rsid w:val="000375F5"/>
    <w:rsid w:val="000401DA"/>
    <w:rsid w:val="0004079B"/>
    <w:rsid w:val="00040DDC"/>
    <w:rsid w:val="000411FC"/>
    <w:rsid w:val="0004121D"/>
    <w:rsid w:val="0004133A"/>
    <w:rsid w:val="000416F0"/>
    <w:rsid w:val="00041918"/>
    <w:rsid w:val="00041924"/>
    <w:rsid w:val="00042026"/>
    <w:rsid w:val="000421F1"/>
    <w:rsid w:val="000422E2"/>
    <w:rsid w:val="00042907"/>
    <w:rsid w:val="00042A08"/>
    <w:rsid w:val="00042DAA"/>
    <w:rsid w:val="00042F22"/>
    <w:rsid w:val="000431C9"/>
    <w:rsid w:val="00043369"/>
    <w:rsid w:val="00043607"/>
    <w:rsid w:val="00043D80"/>
    <w:rsid w:val="00043F93"/>
    <w:rsid w:val="000444B7"/>
    <w:rsid w:val="000444EF"/>
    <w:rsid w:val="00044645"/>
    <w:rsid w:val="000447E5"/>
    <w:rsid w:val="00044864"/>
    <w:rsid w:val="00044875"/>
    <w:rsid w:val="000451D7"/>
    <w:rsid w:val="00045761"/>
    <w:rsid w:val="000457A1"/>
    <w:rsid w:val="00045EA0"/>
    <w:rsid w:val="00045FC4"/>
    <w:rsid w:val="0004639C"/>
    <w:rsid w:val="000464DF"/>
    <w:rsid w:val="00046B33"/>
    <w:rsid w:val="00046F54"/>
    <w:rsid w:val="0004706A"/>
    <w:rsid w:val="000470B1"/>
    <w:rsid w:val="000470B5"/>
    <w:rsid w:val="000470F3"/>
    <w:rsid w:val="00047781"/>
    <w:rsid w:val="000478B7"/>
    <w:rsid w:val="00047D24"/>
    <w:rsid w:val="00047D8D"/>
    <w:rsid w:val="000502A6"/>
    <w:rsid w:val="000503C7"/>
    <w:rsid w:val="0005041F"/>
    <w:rsid w:val="00050421"/>
    <w:rsid w:val="000507CA"/>
    <w:rsid w:val="00051318"/>
    <w:rsid w:val="000513A0"/>
    <w:rsid w:val="000513E2"/>
    <w:rsid w:val="00051AFB"/>
    <w:rsid w:val="000520EA"/>
    <w:rsid w:val="0005252A"/>
    <w:rsid w:val="0005282F"/>
    <w:rsid w:val="000528C4"/>
    <w:rsid w:val="00052A07"/>
    <w:rsid w:val="000534E3"/>
    <w:rsid w:val="00053B39"/>
    <w:rsid w:val="00053D21"/>
    <w:rsid w:val="00053D7B"/>
    <w:rsid w:val="00053D98"/>
    <w:rsid w:val="0005495E"/>
    <w:rsid w:val="00054C2E"/>
    <w:rsid w:val="00054D14"/>
    <w:rsid w:val="000550FE"/>
    <w:rsid w:val="00055185"/>
    <w:rsid w:val="00055291"/>
    <w:rsid w:val="0005606A"/>
    <w:rsid w:val="00056087"/>
    <w:rsid w:val="00056156"/>
    <w:rsid w:val="00056196"/>
    <w:rsid w:val="000564B7"/>
    <w:rsid w:val="000565F9"/>
    <w:rsid w:val="00056ED1"/>
    <w:rsid w:val="0005707D"/>
    <w:rsid w:val="00057117"/>
    <w:rsid w:val="000577DD"/>
    <w:rsid w:val="0005788C"/>
    <w:rsid w:val="00057C6C"/>
    <w:rsid w:val="000604A8"/>
    <w:rsid w:val="0006087F"/>
    <w:rsid w:val="00060ABE"/>
    <w:rsid w:val="00060B17"/>
    <w:rsid w:val="000613B5"/>
    <w:rsid w:val="000616E7"/>
    <w:rsid w:val="00061753"/>
    <w:rsid w:val="00061916"/>
    <w:rsid w:val="00061C25"/>
    <w:rsid w:val="00061F3F"/>
    <w:rsid w:val="00062243"/>
    <w:rsid w:val="0006226A"/>
    <w:rsid w:val="000622F9"/>
    <w:rsid w:val="00062599"/>
    <w:rsid w:val="00062757"/>
    <w:rsid w:val="000627EF"/>
    <w:rsid w:val="00062CC4"/>
    <w:rsid w:val="00062DCB"/>
    <w:rsid w:val="00063477"/>
    <w:rsid w:val="0006363F"/>
    <w:rsid w:val="00064052"/>
    <w:rsid w:val="00064078"/>
    <w:rsid w:val="00064210"/>
    <w:rsid w:val="00064224"/>
    <w:rsid w:val="00064366"/>
    <w:rsid w:val="00064384"/>
    <w:rsid w:val="0006443D"/>
    <w:rsid w:val="0006487E"/>
    <w:rsid w:val="000649FA"/>
    <w:rsid w:val="00064BC1"/>
    <w:rsid w:val="00064CE7"/>
    <w:rsid w:val="0006523C"/>
    <w:rsid w:val="000652D7"/>
    <w:rsid w:val="00065537"/>
    <w:rsid w:val="000656AC"/>
    <w:rsid w:val="00065724"/>
    <w:rsid w:val="000659C4"/>
    <w:rsid w:val="00065E1A"/>
    <w:rsid w:val="00065F3A"/>
    <w:rsid w:val="000663C0"/>
    <w:rsid w:val="000665DE"/>
    <w:rsid w:val="000667D1"/>
    <w:rsid w:val="00066FE7"/>
    <w:rsid w:val="00067A30"/>
    <w:rsid w:val="00070248"/>
    <w:rsid w:val="000702FE"/>
    <w:rsid w:val="00070678"/>
    <w:rsid w:val="00070BC2"/>
    <w:rsid w:val="000714C4"/>
    <w:rsid w:val="000714DB"/>
    <w:rsid w:val="00071AFE"/>
    <w:rsid w:val="00071CD9"/>
    <w:rsid w:val="00071E8A"/>
    <w:rsid w:val="00071F23"/>
    <w:rsid w:val="00072013"/>
    <w:rsid w:val="000732E5"/>
    <w:rsid w:val="00073A7D"/>
    <w:rsid w:val="00073ABE"/>
    <w:rsid w:val="00074065"/>
    <w:rsid w:val="00074084"/>
    <w:rsid w:val="00074313"/>
    <w:rsid w:val="00074564"/>
    <w:rsid w:val="000746D4"/>
    <w:rsid w:val="000747C0"/>
    <w:rsid w:val="00074B1D"/>
    <w:rsid w:val="000755D2"/>
    <w:rsid w:val="00075A3A"/>
    <w:rsid w:val="000762E7"/>
    <w:rsid w:val="0007679A"/>
    <w:rsid w:val="00076850"/>
    <w:rsid w:val="00076E84"/>
    <w:rsid w:val="00076E89"/>
    <w:rsid w:val="0007706A"/>
    <w:rsid w:val="0007750A"/>
    <w:rsid w:val="000779BD"/>
    <w:rsid w:val="00077E5F"/>
    <w:rsid w:val="0008036A"/>
    <w:rsid w:val="000805C1"/>
    <w:rsid w:val="00080666"/>
    <w:rsid w:val="000807FD"/>
    <w:rsid w:val="0008092A"/>
    <w:rsid w:val="00080C10"/>
    <w:rsid w:val="00080F87"/>
    <w:rsid w:val="00081686"/>
    <w:rsid w:val="00081A90"/>
    <w:rsid w:val="00081AE6"/>
    <w:rsid w:val="00081B55"/>
    <w:rsid w:val="00081B9F"/>
    <w:rsid w:val="00082004"/>
    <w:rsid w:val="0008213C"/>
    <w:rsid w:val="00082176"/>
    <w:rsid w:val="000824C0"/>
    <w:rsid w:val="00082AB6"/>
    <w:rsid w:val="0008304B"/>
    <w:rsid w:val="00083198"/>
    <w:rsid w:val="00083315"/>
    <w:rsid w:val="000833D4"/>
    <w:rsid w:val="000835B4"/>
    <w:rsid w:val="00083A57"/>
    <w:rsid w:val="00083B4D"/>
    <w:rsid w:val="00083C7F"/>
    <w:rsid w:val="0008441D"/>
    <w:rsid w:val="0008491F"/>
    <w:rsid w:val="00084BDD"/>
    <w:rsid w:val="00084E8E"/>
    <w:rsid w:val="00085001"/>
    <w:rsid w:val="00085364"/>
    <w:rsid w:val="0008544F"/>
    <w:rsid w:val="000855EB"/>
    <w:rsid w:val="00085870"/>
    <w:rsid w:val="00085928"/>
    <w:rsid w:val="00085B52"/>
    <w:rsid w:val="00085B94"/>
    <w:rsid w:val="00085DB3"/>
    <w:rsid w:val="00085EC4"/>
    <w:rsid w:val="00085F30"/>
    <w:rsid w:val="00086105"/>
    <w:rsid w:val="0008646A"/>
    <w:rsid w:val="000866F2"/>
    <w:rsid w:val="00086704"/>
    <w:rsid w:val="000868AA"/>
    <w:rsid w:val="000870AA"/>
    <w:rsid w:val="0008783D"/>
    <w:rsid w:val="00087861"/>
    <w:rsid w:val="0009009F"/>
    <w:rsid w:val="00090B17"/>
    <w:rsid w:val="00090C61"/>
    <w:rsid w:val="00090F58"/>
    <w:rsid w:val="00091203"/>
    <w:rsid w:val="00091443"/>
    <w:rsid w:val="00091557"/>
    <w:rsid w:val="0009159F"/>
    <w:rsid w:val="00091ABD"/>
    <w:rsid w:val="00091ADB"/>
    <w:rsid w:val="00091B6E"/>
    <w:rsid w:val="00091FD6"/>
    <w:rsid w:val="000920C8"/>
    <w:rsid w:val="00092118"/>
    <w:rsid w:val="0009211B"/>
    <w:rsid w:val="000921C1"/>
    <w:rsid w:val="000924C1"/>
    <w:rsid w:val="000924F0"/>
    <w:rsid w:val="00092573"/>
    <w:rsid w:val="0009257C"/>
    <w:rsid w:val="00092580"/>
    <w:rsid w:val="0009288E"/>
    <w:rsid w:val="00093474"/>
    <w:rsid w:val="000934A5"/>
    <w:rsid w:val="00093A45"/>
    <w:rsid w:val="0009400D"/>
    <w:rsid w:val="00094A29"/>
    <w:rsid w:val="00094EA7"/>
    <w:rsid w:val="00094FAA"/>
    <w:rsid w:val="0009510F"/>
    <w:rsid w:val="000952CE"/>
    <w:rsid w:val="0009564B"/>
    <w:rsid w:val="00095676"/>
    <w:rsid w:val="000957FE"/>
    <w:rsid w:val="000958BE"/>
    <w:rsid w:val="00095D5F"/>
    <w:rsid w:val="00095D68"/>
    <w:rsid w:val="00095EC6"/>
    <w:rsid w:val="00096011"/>
    <w:rsid w:val="00096201"/>
    <w:rsid w:val="000964E4"/>
    <w:rsid w:val="0009660A"/>
    <w:rsid w:val="00096D1C"/>
    <w:rsid w:val="00096D66"/>
    <w:rsid w:val="000972B3"/>
    <w:rsid w:val="000974B1"/>
    <w:rsid w:val="00097C9B"/>
    <w:rsid w:val="000A065F"/>
    <w:rsid w:val="000A086F"/>
    <w:rsid w:val="000A08A2"/>
    <w:rsid w:val="000A0B39"/>
    <w:rsid w:val="000A187E"/>
    <w:rsid w:val="000A1B7B"/>
    <w:rsid w:val="000A20FC"/>
    <w:rsid w:val="000A2699"/>
    <w:rsid w:val="000A2773"/>
    <w:rsid w:val="000A29FC"/>
    <w:rsid w:val="000A2C7F"/>
    <w:rsid w:val="000A31B8"/>
    <w:rsid w:val="000A3376"/>
    <w:rsid w:val="000A36C4"/>
    <w:rsid w:val="000A3AD4"/>
    <w:rsid w:val="000A3BE8"/>
    <w:rsid w:val="000A3E34"/>
    <w:rsid w:val="000A4058"/>
    <w:rsid w:val="000A4624"/>
    <w:rsid w:val="000A466C"/>
    <w:rsid w:val="000A5167"/>
    <w:rsid w:val="000A56F2"/>
    <w:rsid w:val="000A58D1"/>
    <w:rsid w:val="000A5974"/>
    <w:rsid w:val="000A5A49"/>
    <w:rsid w:val="000A6082"/>
    <w:rsid w:val="000A6110"/>
    <w:rsid w:val="000A61E5"/>
    <w:rsid w:val="000A652A"/>
    <w:rsid w:val="000A674E"/>
    <w:rsid w:val="000A67D2"/>
    <w:rsid w:val="000A6A1C"/>
    <w:rsid w:val="000A6BC1"/>
    <w:rsid w:val="000A6E26"/>
    <w:rsid w:val="000A77D9"/>
    <w:rsid w:val="000A7E66"/>
    <w:rsid w:val="000B0061"/>
    <w:rsid w:val="000B01D5"/>
    <w:rsid w:val="000B0F0F"/>
    <w:rsid w:val="000B0FC8"/>
    <w:rsid w:val="000B10F2"/>
    <w:rsid w:val="000B1294"/>
    <w:rsid w:val="000B1332"/>
    <w:rsid w:val="000B14B5"/>
    <w:rsid w:val="000B1639"/>
    <w:rsid w:val="000B1887"/>
    <w:rsid w:val="000B1E1E"/>
    <w:rsid w:val="000B1FF7"/>
    <w:rsid w:val="000B22B0"/>
    <w:rsid w:val="000B25DE"/>
    <w:rsid w:val="000B2719"/>
    <w:rsid w:val="000B27AA"/>
    <w:rsid w:val="000B2884"/>
    <w:rsid w:val="000B2DD9"/>
    <w:rsid w:val="000B314E"/>
    <w:rsid w:val="000B3353"/>
    <w:rsid w:val="000B33A4"/>
    <w:rsid w:val="000B3418"/>
    <w:rsid w:val="000B3438"/>
    <w:rsid w:val="000B3A8F"/>
    <w:rsid w:val="000B4103"/>
    <w:rsid w:val="000B457E"/>
    <w:rsid w:val="000B4692"/>
    <w:rsid w:val="000B4AB9"/>
    <w:rsid w:val="000B51A4"/>
    <w:rsid w:val="000B552B"/>
    <w:rsid w:val="000B5577"/>
    <w:rsid w:val="000B579F"/>
    <w:rsid w:val="000B57ED"/>
    <w:rsid w:val="000B58C3"/>
    <w:rsid w:val="000B59FA"/>
    <w:rsid w:val="000B5B11"/>
    <w:rsid w:val="000B6003"/>
    <w:rsid w:val="000B61E9"/>
    <w:rsid w:val="000B63B4"/>
    <w:rsid w:val="000B64C1"/>
    <w:rsid w:val="000B6692"/>
    <w:rsid w:val="000B6712"/>
    <w:rsid w:val="000B6789"/>
    <w:rsid w:val="000B6962"/>
    <w:rsid w:val="000B6D49"/>
    <w:rsid w:val="000B6D74"/>
    <w:rsid w:val="000B730C"/>
    <w:rsid w:val="000B73A1"/>
    <w:rsid w:val="000B7C28"/>
    <w:rsid w:val="000C0017"/>
    <w:rsid w:val="000C033C"/>
    <w:rsid w:val="000C0350"/>
    <w:rsid w:val="000C08D0"/>
    <w:rsid w:val="000C165A"/>
    <w:rsid w:val="000C1AAB"/>
    <w:rsid w:val="000C1B51"/>
    <w:rsid w:val="000C2207"/>
    <w:rsid w:val="000C2418"/>
    <w:rsid w:val="000C2444"/>
    <w:rsid w:val="000C2498"/>
    <w:rsid w:val="000C24AC"/>
    <w:rsid w:val="000C2544"/>
    <w:rsid w:val="000C2B28"/>
    <w:rsid w:val="000C2E19"/>
    <w:rsid w:val="000C2F5E"/>
    <w:rsid w:val="000C35E3"/>
    <w:rsid w:val="000C3804"/>
    <w:rsid w:val="000C38F5"/>
    <w:rsid w:val="000C3AD7"/>
    <w:rsid w:val="000C3DD4"/>
    <w:rsid w:val="000C3DDE"/>
    <w:rsid w:val="000C4471"/>
    <w:rsid w:val="000C4509"/>
    <w:rsid w:val="000C4512"/>
    <w:rsid w:val="000C4523"/>
    <w:rsid w:val="000C45E9"/>
    <w:rsid w:val="000C49DE"/>
    <w:rsid w:val="000C4BE4"/>
    <w:rsid w:val="000C568A"/>
    <w:rsid w:val="000C5719"/>
    <w:rsid w:val="000C59C0"/>
    <w:rsid w:val="000C64B0"/>
    <w:rsid w:val="000C6743"/>
    <w:rsid w:val="000C677B"/>
    <w:rsid w:val="000C705A"/>
    <w:rsid w:val="000C7595"/>
    <w:rsid w:val="000C7961"/>
    <w:rsid w:val="000C79C0"/>
    <w:rsid w:val="000C7AE1"/>
    <w:rsid w:val="000C7F81"/>
    <w:rsid w:val="000D0D07"/>
    <w:rsid w:val="000D0F24"/>
    <w:rsid w:val="000D1045"/>
    <w:rsid w:val="000D1367"/>
    <w:rsid w:val="000D17B3"/>
    <w:rsid w:val="000D19C8"/>
    <w:rsid w:val="000D1B6E"/>
    <w:rsid w:val="000D1DD3"/>
    <w:rsid w:val="000D1EBB"/>
    <w:rsid w:val="000D1F8A"/>
    <w:rsid w:val="000D1FA1"/>
    <w:rsid w:val="000D2040"/>
    <w:rsid w:val="000D27E3"/>
    <w:rsid w:val="000D2E18"/>
    <w:rsid w:val="000D2EF4"/>
    <w:rsid w:val="000D33E2"/>
    <w:rsid w:val="000D34D8"/>
    <w:rsid w:val="000D3601"/>
    <w:rsid w:val="000D3906"/>
    <w:rsid w:val="000D4797"/>
    <w:rsid w:val="000D4C1A"/>
    <w:rsid w:val="000D5063"/>
    <w:rsid w:val="000D515C"/>
    <w:rsid w:val="000D52D0"/>
    <w:rsid w:val="000D556F"/>
    <w:rsid w:val="000D56DE"/>
    <w:rsid w:val="000D578B"/>
    <w:rsid w:val="000D5D19"/>
    <w:rsid w:val="000D5EF8"/>
    <w:rsid w:val="000D600C"/>
    <w:rsid w:val="000D6418"/>
    <w:rsid w:val="000D675D"/>
    <w:rsid w:val="000D6959"/>
    <w:rsid w:val="000D69F2"/>
    <w:rsid w:val="000D6DA2"/>
    <w:rsid w:val="000D723D"/>
    <w:rsid w:val="000D72E3"/>
    <w:rsid w:val="000D7712"/>
    <w:rsid w:val="000D7808"/>
    <w:rsid w:val="000D78B7"/>
    <w:rsid w:val="000D79DA"/>
    <w:rsid w:val="000D7D6E"/>
    <w:rsid w:val="000D7DDC"/>
    <w:rsid w:val="000D7FAC"/>
    <w:rsid w:val="000E0527"/>
    <w:rsid w:val="000E07D6"/>
    <w:rsid w:val="000E0822"/>
    <w:rsid w:val="000E0A8C"/>
    <w:rsid w:val="000E0D02"/>
    <w:rsid w:val="000E11E3"/>
    <w:rsid w:val="000E1E92"/>
    <w:rsid w:val="000E1E94"/>
    <w:rsid w:val="000E22AF"/>
    <w:rsid w:val="000E22F0"/>
    <w:rsid w:val="000E244B"/>
    <w:rsid w:val="000E25A2"/>
    <w:rsid w:val="000E2622"/>
    <w:rsid w:val="000E323F"/>
    <w:rsid w:val="000E369D"/>
    <w:rsid w:val="000E3855"/>
    <w:rsid w:val="000E5410"/>
    <w:rsid w:val="000E586B"/>
    <w:rsid w:val="000E5A73"/>
    <w:rsid w:val="000E61AE"/>
    <w:rsid w:val="000E6768"/>
    <w:rsid w:val="000E6D92"/>
    <w:rsid w:val="000E6E03"/>
    <w:rsid w:val="000E6F07"/>
    <w:rsid w:val="000E7630"/>
    <w:rsid w:val="000E7E6F"/>
    <w:rsid w:val="000F01B8"/>
    <w:rsid w:val="000F06D6"/>
    <w:rsid w:val="000F0973"/>
    <w:rsid w:val="000F0BAC"/>
    <w:rsid w:val="000F0EB1"/>
    <w:rsid w:val="000F0F51"/>
    <w:rsid w:val="000F1106"/>
    <w:rsid w:val="000F113A"/>
    <w:rsid w:val="000F1166"/>
    <w:rsid w:val="000F13A7"/>
    <w:rsid w:val="000F1582"/>
    <w:rsid w:val="000F1803"/>
    <w:rsid w:val="000F18AE"/>
    <w:rsid w:val="000F19BE"/>
    <w:rsid w:val="000F1B77"/>
    <w:rsid w:val="000F1D27"/>
    <w:rsid w:val="000F2935"/>
    <w:rsid w:val="000F2AE4"/>
    <w:rsid w:val="000F2B8E"/>
    <w:rsid w:val="000F2E1E"/>
    <w:rsid w:val="000F322D"/>
    <w:rsid w:val="000F3765"/>
    <w:rsid w:val="000F37A5"/>
    <w:rsid w:val="000F3933"/>
    <w:rsid w:val="000F3B14"/>
    <w:rsid w:val="000F3BE9"/>
    <w:rsid w:val="000F3F6C"/>
    <w:rsid w:val="000F40CB"/>
    <w:rsid w:val="000F4625"/>
    <w:rsid w:val="000F4DC3"/>
    <w:rsid w:val="000F4EF1"/>
    <w:rsid w:val="000F5864"/>
    <w:rsid w:val="000F58AC"/>
    <w:rsid w:val="000F5EAA"/>
    <w:rsid w:val="000F6737"/>
    <w:rsid w:val="000F6DF3"/>
    <w:rsid w:val="000F6F39"/>
    <w:rsid w:val="000F7033"/>
    <w:rsid w:val="000F7BA9"/>
    <w:rsid w:val="000F7D42"/>
    <w:rsid w:val="000F7FC2"/>
    <w:rsid w:val="000F7FD2"/>
    <w:rsid w:val="001005FF"/>
    <w:rsid w:val="001006A9"/>
    <w:rsid w:val="00100AFE"/>
    <w:rsid w:val="00100B7A"/>
    <w:rsid w:val="0010132A"/>
    <w:rsid w:val="001013AF"/>
    <w:rsid w:val="00101749"/>
    <w:rsid w:val="00101778"/>
    <w:rsid w:val="00101DD6"/>
    <w:rsid w:val="00102012"/>
    <w:rsid w:val="0010277F"/>
    <w:rsid w:val="00102863"/>
    <w:rsid w:val="00102A12"/>
    <w:rsid w:val="00102ADF"/>
    <w:rsid w:val="00103422"/>
    <w:rsid w:val="001037D9"/>
    <w:rsid w:val="0010408D"/>
    <w:rsid w:val="00105247"/>
    <w:rsid w:val="0010578E"/>
    <w:rsid w:val="001058BD"/>
    <w:rsid w:val="001062FB"/>
    <w:rsid w:val="001063E6"/>
    <w:rsid w:val="001067D0"/>
    <w:rsid w:val="00106883"/>
    <w:rsid w:val="001068B6"/>
    <w:rsid w:val="00106932"/>
    <w:rsid w:val="00106C1D"/>
    <w:rsid w:val="00106C46"/>
    <w:rsid w:val="00106CAC"/>
    <w:rsid w:val="00106CB9"/>
    <w:rsid w:val="001071E4"/>
    <w:rsid w:val="00107652"/>
    <w:rsid w:val="001076CA"/>
    <w:rsid w:val="00107735"/>
    <w:rsid w:val="0010796C"/>
    <w:rsid w:val="00107C69"/>
    <w:rsid w:val="00107D04"/>
    <w:rsid w:val="00110530"/>
    <w:rsid w:val="0011056E"/>
    <w:rsid w:val="00111471"/>
    <w:rsid w:val="00111AA8"/>
    <w:rsid w:val="00112117"/>
    <w:rsid w:val="0011245F"/>
    <w:rsid w:val="00112653"/>
    <w:rsid w:val="00113677"/>
    <w:rsid w:val="00113734"/>
    <w:rsid w:val="00113CF4"/>
    <w:rsid w:val="00113E2F"/>
    <w:rsid w:val="00113E7A"/>
    <w:rsid w:val="00114134"/>
    <w:rsid w:val="00114800"/>
    <w:rsid w:val="00114851"/>
    <w:rsid w:val="00114B60"/>
    <w:rsid w:val="00115065"/>
    <w:rsid w:val="00115171"/>
    <w:rsid w:val="001153EA"/>
    <w:rsid w:val="001153FB"/>
    <w:rsid w:val="00115643"/>
    <w:rsid w:val="00115807"/>
    <w:rsid w:val="00115F16"/>
    <w:rsid w:val="001160F7"/>
    <w:rsid w:val="00116543"/>
    <w:rsid w:val="00116765"/>
    <w:rsid w:val="00116847"/>
    <w:rsid w:val="00116C54"/>
    <w:rsid w:val="00116EF7"/>
    <w:rsid w:val="00117200"/>
    <w:rsid w:val="0011728E"/>
    <w:rsid w:val="001174F7"/>
    <w:rsid w:val="0011751B"/>
    <w:rsid w:val="001176A7"/>
    <w:rsid w:val="00117BDC"/>
    <w:rsid w:val="00117F57"/>
    <w:rsid w:val="00120536"/>
    <w:rsid w:val="00120865"/>
    <w:rsid w:val="00120B24"/>
    <w:rsid w:val="00121234"/>
    <w:rsid w:val="00121351"/>
    <w:rsid w:val="001215E5"/>
    <w:rsid w:val="001219F5"/>
    <w:rsid w:val="00121A20"/>
    <w:rsid w:val="00121BCF"/>
    <w:rsid w:val="00121CB5"/>
    <w:rsid w:val="0012222F"/>
    <w:rsid w:val="001224BC"/>
    <w:rsid w:val="00122515"/>
    <w:rsid w:val="0012268D"/>
    <w:rsid w:val="001226B7"/>
    <w:rsid w:val="00123313"/>
    <w:rsid w:val="00123495"/>
    <w:rsid w:val="0012377F"/>
    <w:rsid w:val="0012379C"/>
    <w:rsid w:val="001239C0"/>
    <w:rsid w:val="001239E2"/>
    <w:rsid w:val="00123D81"/>
    <w:rsid w:val="00124314"/>
    <w:rsid w:val="00124A3C"/>
    <w:rsid w:val="00124B5C"/>
    <w:rsid w:val="00124CC7"/>
    <w:rsid w:val="00124DF1"/>
    <w:rsid w:val="0012530D"/>
    <w:rsid w:val="00125367"/>
    <w:rsid w:val="001259A6"/>
    <w:rsid w:val="00125AAF"/>
    <w:rsid w:val="00125B23"/>
    <w:rsid w:val="00125C01"/>
    <w:rsid w:val="00125CE1"/>
    <w:rsid w:val="00125DB5"/>
    <w:rsid w:val="00126955"/>
    <w:rsid w:val="00126B4A"/>
    <w:rsid w:val="00126EA8"/>
    <w:rsid w:val="0012708B"/>
    <w:rsid w:val="001272AB"/>
    <w:rsid w:val="00127320"/>
    <w:rsid w:val="00127489"/>
    <w:rsid w:val="0012760A"/>
    <w:rsid w:val="00127821"/>
    <w:rsid w:val="00127E24"/>
    <w:rsid w:val="00130425"/>
    <w:rsid w:val="001304D1"/>
    <w:rsid w:val="001307AF"/>
    <w:rsid w:val="00130B4A"/>
    <w:rsid w:val="00130EBF"/>
    <w:rsid w:val="001317B0"/>
    <w:rsid w:val="00131B85"/>
    <w:rsid w:val="00131E62"/>
    <w:rsid w:val="001323BA"/>
    <w:rsid w:val="00132515"/>
    <w:rsid w:val="001327A9"/>
    <w:rsid w:val="00132AF9"/>
    <w:rsid w:val="00132BE3"/>
    <w:rsid w:val="00132DAB"/>
    <w:rsid w:val="00132FD0"/>
    <w:rsid w:val="00133008"/>
    <w:rsid w:val="001330D2"/>
    <w:rsid w:val="001331BE"/>
    <w:rsid w:val="001337ED"/>
    <w:rsid w:val="001344C0"/>
    <w:rsid w:val="001345F7"/>
    <w:rsid w:val="001346FA"/>
    <w:rsid w:val="00134DD8"/>
    <w:rsid w:val="00135252"/>
    <w:rsid w:val="001357DA"/>
    <w:rsid w:val="001359B5"/>
    <w:rsid w:val="00135C6F"/>
    <w:rsid w:val="00135E23"/>
    <w:rsid w:val="001364DD"/>
    <w:rsid w:val="001365F4"/>
    <w:rsid w:val="001369F6"/>
    <w:rsid w:val="00136B6A"/>
    <w:rsid w:val="00136D9C"/>
    <w:rsid w:val="00137208"/>
    <w:rsid w:val="001377D7"/>
    <w:rsid w:val="00137941"/>
    <w:rsid w:val="00137AB5"/>
    <w:rsid w:val="00137B47"/>
    <w:rsid w:val="00137B8B"/>
    <w:rsid w:val="00137B8E"/>
    <w:rsid w:val="00137D19"/>
    <w:rsid w:val="00137F0B"/>
    <w:rsid w:val="00140246"/>
    <w:rsid w:val="001406AC"/>
    <w:rsid w:val="001406CC"/>
    <w:rsid w:val="0014075C"/>
    <w:rsid w:val="0014077D"/>
    <w:rsid w:val="00140A8A"/>
    <w:rsid w:val="0014101F"/>
    <w:rsid w:val="001411EB"/>
    <w:rsid w:val="00141882"/>
    <w:rsid w:val="00141ED4"/>
    <w:rsid w:val="00142014"/>
    <w:rsid w:val="001421CB"/>
    <w:rsid w:val="0014272D"/>
    <w:rsid w:val="00142B97"/>
    <w:rsid w:val="00142BFA"/>
    <w:rsid w:val="00142C94"/>
    <w:rsid w:val="00142CD1"/>
    <w:rsid w:val="00142F4A"/>
    <w:rsid w:val="00143413"/>
    <w:rsid w:val="001434B9"/>
    <w:rsid w:val="001437AB"/>
    <w:rsid w:val="00143891"/>
    <w:rsid w:val="00144083"/>
    <w:rsid w:val="0014447A"/>
    <w:rsid w:val="001448E9"/>
    <w:rsid w:val="0014496E"/>
    <w:rsid w:val="00144B7E"/>
    <w:rsid w:val="00144CFF"/>
    <w:rsid w:val="00145268"/>
    <w:rsid w:val="001458BE"/>
    <w:rsid w:val="0014647C"/>
    <w:rsid w:val="001466BD"/>
    <w:rsid w:val="00147293"/>
    <w:rsid w:val="00147B28"/>
    <w:rsid w:val="00147C03"/>
    <w:rsid w:val="00147EEB"/>
    <w:rsid w:val="00150151"/>
    <w:rsid w:val="001502D0"/>
    <w:rsid w:val="0015050F"/>
    <w:rsid w:val="0015059D"/>
    <w:rsid w:val="0015066C"/>
    <w:rsid w:val="00150857"/>
    <w:rsid w:val="00150BBD"/>
    <w:rsid w:val="001510FF"/>
    <w:rsid w:val="00151102"/>
    <w:rsid w:val="0015131C"/>
    <w:rsid w:val="001513EA"/>
    <w:rsid w:val="001514AB"/>
    <w:rsid w:val="00151A1C"/>
    <w:rsid w:val="00151B11"/>
    <w:rsid w:val="00151DC7"/>
    <w:rsid w:val="00151DF1"/>
    <w:rsid w:val="00151E23"/>
    <w:rsid w:val="001520A4"/>
    <w:rsid w:val="001526E0"/>
    <w:rsid w:val="00152B32"/>
    <w:rsid w:val="00152E11"/>
    <w:rsid w:val="00152E84"/>
    <w:rsid w:val="00153067"/>
    <w:rsid w:val="00153221"/>
    <w:rsid w:val="0015429D"/>
    <w:rsid w:val="001545D9"/>
    <w:rsid w:val="00154A23"/>
    <w:rsid w:val="00154B7C"/>
    <w:rsid w:val="00154E87"/>
    <w:rsid w:val="00154FD0"/>
    <w:rsid w:val="00155055"/>
    <w:rsid w:val="001551B5"/>
    <w:rsid w:val="00155476"/>
    <w:rsid w:val="00155717"/>
    <w:rsid w:val="00155F86"/>
    <w:rsid w:val="00156072"/>
    <w:rsid w:val="00156319"/>
    <w:rsid w:val="00156974"/>
    <w:rsid w:val="00156AAE"/>
    <w:rsid w:val="00156D87"/>
    <w:rsid w:val="00157016"/>
    <w:rsid w:val="0015725F"/>
    <w:rsid w:val="00157332"/>
    <w:rsid w:val="00157466"/>
    <w:rsid w:val="00157997"/>
    <w:rsid w:val="00157A34"/>
    <w:rsid w:val="00157C7B"/>
    <w:rsid w:val="00160198"/>
    <w:rsid w:val="001601F5"/>
    <w:rsid w:val="0016085E"/>
    <w:rsid w:val="00160888"/>
    <w:rsid w:val="00160CE2"/>
    <w:rsid w:val="00160FB5"/>
    <w:rsid w:val="001610CB"/>
    <w:rsid w:val="00161417"/>
    <w:rsid w:val="0016158E"/>
    <w:rsid w:val="00161A6F"/>
    <w:rsid w:val="001625D7"/>
    <w:rsid w:val="001625F3"/>
    <w:rsid w:val="0016294E"/>
    <w:rsid w:val="001629FD"/>
    <w:rsid w:val="00162A19"/>
    <w:rsid w:val="00162C37"/>
    <w:rsid w:val="00163256"/>
    <w:rsid w:val="001632C9"/>
    <w:rsid w:val="0016388E"/>
    <w:rsid w:val="001638F4"/>
    <w:rsid w:val="001639C0"/>
    <w:rsid w:val="00163FD1"/>
    <w:rsid w:val="001640F0"/>
    <w:rsid w:val="001643E3"/>
    <w:rsid w:val="0016449E"/>
    <w:rsid w:val="001644A3"/>
    <w:rsid w:val="00164FE8"/>
    <w:rsid w:val="0016513A"/>
    <w:rsid w:val="00165288"/>
    <w:rsid w:val="0016562E"/>
    <w:rsid w:val="0016586B"/>
    <w:rsid w:val="00165958"/>
    <w:rsid w:val="001659C1"/>
    <w:rsid w:val="00165BCD"/>
    <w:rsid w:val="001666A5"/>
    <w:rsid w:val="00166973"/>
    <w:rsid w:val="00167363"/>
    <w:rsid w:val="00167570"/>
    <w:rsid w:val="00167975"/>
    <w:rsid w:val="00167BF0"/>
    <w:rsid w:val="0017005D"/>
    <w:rsid w:val="0017006C"/>
    <w:rsid w:val="001701CE"/>
    <w:rsid w:val="001703C3"/>
    <w:rsid w:val="0017075D"/>
    <w:rsid w:val="001709FB"/>
    <w:rsid w:val="00170BC2"/>
    <w:rsid w:val="001718CA"/>
    <w:rsid w:val="001718D4"/>
    <w:rsid w:val="001720B1"/>
    <w:rsid w:val="0017226C"/>
    <w:rsid w:val="00172464"/>
    <w:rsid w:val="0017256B"/>
    <w:rsid w:val="001726D5"/>
    <w:rsid w:val="00172A29"/>
    <w:rsid w:val="00173077"/>
    <w:rsid w:val="00173449"/>
    <w:rsid w:val="001734A5"/>
    <w:rsid w:val="0017379A"/>
    <w:rsid w:val="00173A8E"/>
    <w:rsid w:val="00173B18"/>
    <w:rsid w:val="00173BED"/>
    <w:rsid w:val="00173F0A"/>
    <w:rsid w:val="00173F5B"/>
    <w:rsid w:val="00173FB7"/>
    <w:rsid w:val="0017421D"/>
    <w:rsid w:val="001742B9"/>
    <w:rsid w:val="001745E5"/>
    <w:rsid w:val="00174921"/>
    <w:rsid w:val="00174CFB"/>
    <w:rsid w:val="00174EB1"/>
    <w:rsid w:val="00174FC7"/>
    <w:rsid w:val="0017502C"/>
    <w:rsid w:val="001754EB"/>
    <w:rsid w:val="001758EE"/>
    <w:rsid w:val="00175EBD"/>
    <w:rsid w:val="001765ED"/>
    <w:rsid w:val="00176F8D"/>
    <w:rsid w:val="00176FF3"/>
    <w:rsid w:val="00177016"/>
    <w:rsid w:val="001770DB"/>
    <w:rsid w:val="00177970"/>
    <w:rsid w:val="00177C54"/>
    <w:rsid w:val="00177DE3"/>
    <w:rsid w:val="001806F1"/>
    <w:rsid w:val="001806F5"/>
    <w:rsid w:val="00180F0E"/>
    <w:rsid w:val="0018143F"/>
    <w:rsid w:val="00181779"/>
    <w:rsid w:val="00181809"/>
    <w:rsid w:val="00181A5F"/>
    <w:rsid w:val="00181FF8"/>
    <w:rsid w:val="00182300"/>
    <w:rsid w:val="001825EA"/>
    <w:rsid w:val="001835E6"/>
    <w:rsid w:val="0018369D"/>
    <w:rsid w:val="00183B58"/>
    <w:rsid w:val="00183C38"/>
    <w:rsid w:val="001840CA"/>
    <w:rsid w:val="001840D4"/>
    <w:rsid w:val="0018453A"/>
    <w:rsid w:val="00184E42"/>
    <w:rsid w:val="0018558A"/>
    <w:rsid w:val="00185C54"/>
    <w:rsid w:val="00185EAF"/>
    <w:rsid w:val="0018657F"/>
    <w:rsid w:val="0018683D"/>
    <w:rsid w:val="00187645"/>
    <w:rsid w:val="0018784C"/>
    <w:rsid w:val="00187CCA"/>
    <w:rsid w:val="001902AA"/>
    <w:rsid w:val="0019066D"/>
    <w:rsid w:val="001909E9"/>
    <w:rsid w:val="00190AC1"/>
    <w:rsid w:val="00190B47"/>
    <w:rsid w:val="00190C11"/>
    <w:rsid w:val="00190C49"/>
    <w:rsid w:val="00190D2A"/>
    <w:rsid w:val="0019183D"/>
    <w:rsid w:val="0019189F"/>
    <w:rsid w:val="00192878"/>
    <w:rsid w:val="00192D57"/>
    <w:rsid w:val="001932CC"/>
    <w:rsid w:val="001933AA"/>
    <w:rsid w:val="0019341A"/>
    <w:rsid w:val="001936EA"/>
    <w:rsid w:val="0019378B"/>
    <w:rsid w:val="001938FB"/>
    <w:rsid w:val="00193C49"/>
    <w:rsid w:val="00193FB8"/>
    <w:rsid w:val="00194578"/>
    <w:rsid w:val="00194912"/>
    <w:rsid w:val="00194D29"/>
    <w:rsid w:val="00194D3C"/>
    <w:rsid w:val="00194DA8"/>
    <w:rsid w:val="00194E64"/>
    <w:rsid w:val="001952E2"/>
    <w:rsid w:val="001955D0"/>
    <w:rsid w:val="001956FD"/>
    <w:rsid w:val="00195A4D"/>
    <w:rsid w:val="00195C87"/>
    <w:rsid w:val="001961EE"/>
    <w:rsid w:val="001967D2"/>
    <w:rsid w:val="0019689C"/>
    <w:rsid w:val="00196ADF"/>
    <w:rsid w:val="001970EB"/>
    <w:rsid w:val="0019710D"/>
    <w:rsid w:val="00197568"/>
    <w:rsid w:val="00197DF9"/>
    <w:rsid w:val="001A04A5"/>
    <w:rsid w:val="001A06C3"/>
    <w:rsid w:val="001A0A6F"/>
    <w:rsid w:val="001A0D07"/>
    <w:rsid w:val="001A1129"/>
    <w:rsid w:val="001A1987"/>
    <w:rsid w:val="001A19C2"/>
    <w:rsid w:val="001A19D6"/>
    <w:rsid w:val="001A1A4B"/>
    <w:rsid w:val="001A1EEE"/>
    <w:rsid w:val="001A1FDE"/>
    <w:rsid w:val="001A2564"/>
    <w:rsid w:val="001A26A0"/>
    <w:rsid w:val="001A26DF"/>
    <w:rsid w:val="001A27F9"/>
    <w:rsid w:val="001A2B64"/>
    <w:rsid w:val="001A3041"/>
    <w:rsid w:val="001A3720"/>
    <w:rsid w:val="001A41FD"/>
    <w:rsid w:val="001A435E"/>
    <w:rsid w:val="001A46B4"/>
    <w:rsid w:val="001A48C6"/>
    <w:rsid w:val="001A49BB"/>
    <w:rsid w:val="001A4BDB"/>
    <w:rsid w:val="001A4CAC"/>
    <w:rsid w:val="001A4DD1"/>
    <w:rsid w:val="001A5419"/>
    <w:rsid w:val="001A568F"/>
    <w:rsid w:val="001A5BA2"/>
    <w:rsid w:val="001A5D9F"/>
    <w:rsid w:val="001A60D9"/>
    <w:rsid w:val="001A6173"/>
    <w:rsid w:val="001A62A6"/>
    <w:rsid w:val="001A6CBA"/>
    <w:rsid w:val="001A7051"/>
    <w:rsid w:val="001A7379"/>
    <w:rsid w:val="001A771D"/>
    <w:rsid w:val="001A7724"/>
    <w:rsid w:val="001A7FEB"/>
    <w:rsid w:val="001B0190"/>
    <w:rsid w:val="001B01D4"/>
    <w:rsid w:val="001B02A3"/>
    <w:rsid w:val="001B046C"/>
    <w:rsid w:val="001B08E5"/>
    <w:rsid w:val="001B0D97"/>
    <w:rsid w:val="001B0E22"/>
    <w:rsid w:val="001B1456"/>
    <w:rsid w:val="001B1A51"/>
    <w:rsid w:val="001B1DC2"/>
    <w:rsid w:val="001B2151"/>
    <w:rsid w:val="001B23BC"/>
    <w:rsid w:val="001B2AAE"/>
    <w:rsid w:val="001B2C4D"/>
    <w:rsid w:val="001B2F07"/>
    <w:rsid w:val="001B30E6"/>
    <w:rsid w:val="001B37C2"/>
    <w:rsid w:val="001B3BC7"/>
    <w:rsid w:val="001B3E0B"/>
    <w:rsid w:val="001B40F8"/>
    <w:rsid w:val="001B4B35"/>
    <w:rsid w:val="001B4C48"/>
    <w:rsid w:val="001B4F62"/>
    <w:rsid w:val="001B51C3"/>
    <w:rsid w:val="001B5202"/>
    <w:rsid w:val="001B54DF"/>
    <w:rsid w:val="001B55E2"/>
    <w:rsid w:val="001B5712"/>
    <w:rsid w:val="001B579D"/>
    <w:rsid w:val="001B5A5D"/>
    <w:rsid w:val="001B6274"/>
    <w:rsid w:val="001B6BC6"/>
    <w:rsid w:val="001B6DC9"/>
    <w:rsid w:val="001B724C"/>
    <w:rsid w:val="001B7C33"/>
    <w:rsid w:val="001B7D62"/>
    <w:rsid w:val="001C0073"/>
    <w:rsid w:val="001C0180"/>
    <w:rsid w:val="001C040B"/>
    <w:rsid w:val="001C08F6"/>
    <w:rsid w:val="001C0B56"/>
    <w:rsid w:val="001C129D"/>
    <w:rsid w:val="001C1786"/>
    <w:rsid w:val="001C1877"/>
    <w:rsid w:val="001C1CE5"/>
    <w:rsid w:val="001C21D9"/>
    <w:rsid w:val="001C2836"/>
    <w:rsid w:val="001C2A2D"/>
    <w:rsid w:val="001C3340"/>
    <w:rsid w:val="001C3749"/>
    <w:rsid w:val="001C38CB"/>
    <w:rsid w:val="001C3A8D"/>
    <w:rsid w:val="001C3D2A"/>
    <w:rsid w:val="001C4197"/>
    <w:rsid w:val="001C4208"/>
    <w:rsid w:val="001C42A2"/>
    <w:rsid w:val="001C4597"/>
    <w:rsid w:val="001C4B34"/>
    <w:rsid w:val="001C4F61"/>
    <w:rsid w:val="001C5030"/>
    <w:rsid w:val="001C5352"/>
    <w:rsid w:val="001C563B"/>
    <w:rsid w:val="001C5684"/>
    <w:rsid w:val="001C56C3"/>
    <w:rsid w:val="001C5E80"/>
    <w:rsid w:val="001C6050"/>
    <w:rsid w:val="001C6ECD"/>
    <w:rsid w:val="001C72FF"/>
    <w:rsid w:val="001C7393"/>
    <w:rsid w:val="001C7E58"/>
    <w:rsid w:val="001C7F15"/>
    <w:rsid w:val="001D0052"/>
    <w:rsid w:val="001D02AE"/>
    <w:rsid w:val="001D04B5"/>
    <w:rsid w:val="001D05E6"/>
    <w:rsid w:val="001D10C8"/>
    <w:rsid w:val="001D130B"/>
    <w:rsid w:val="001D1554"/>
    <w:rsid w:val="001D269B"/>
    <w:rsid w:val="001D29AE"/>
    <w:rsid w:val="001D2C9F"/>
    <w:rsid w:val="001D2E56"/>
    <w:rsid w:val="001D2F7F"/>
    <w:rsid w:val="001D3BC3"/>
    <w:rsid w:val="001D3C7C"/>
    <w:rsid w:val="001D3FAE"/>
    <w:rsid w:val="001D4254"/>
    <w:rsid w:val="001D425E"/>
    <w:rsid w:val="001D4625"/>
    <w:rsid w:val="001D46C5"/>
    <w:rsid w:val="001D4754"/>
    <w:rsid w:val="001D4D1A"/>
    <w:rsid w:val="001D4D45"/>
    <w:rsid w:val="001D51BA"/>
    <w:rsid w:val="001D53E7"/>
    <w:rsid w:val="001D5500"/>
    <w:rsid w:val="001D56CA"/>
    <w:rsid w:val="001D6291"/>
    <w:rsid w:val="001D6342"/>
    <w:rsid w:val="001D650E"/>
    <w:rsid w:val="001D6598"/>
    <w:rsid w:val="001D68FB"/>
    <w:rsid w:val="001D6B31"/>
    <w:rsid w:val="001D6D53"/>
    <w:rsid w:val="001D7927"/>
    <w:rsid w:val="001D7E6B"/>
    <w:rsid w:val="001E00CA"/>
    <w:rsid w:val="001E0654"/>
    <w:rsid w:val="001E0B7C"/>
    <w:rsid w:val="001E0DB2"/>
    <w:rsid w:val="001E1276"/>
    <w:rsid w:val="001E1415"/>
    <w:rsid w:val="001E1BC9"/>
    <w:rsid w:val="001E1D53"/>
    <w:rsid w:val="001E1F4D"/>
    <w:rsid w:val="001E245B"/>
    <w:rsid w:val="001E2B95"/>
    <w:rsid w:val="001E2F29"/>
    <w:rsid w:val="001E2F43"/>
    <w:rsid w:val="001E2FAA"/>
    <w:rsid w:val="001E3271"/>
    <w:rsid w:val="001E34AE"/>
    <w:rsid w:val="001E3520"/>
    <w:rsid w:val="001E3666"/>
    <w:rsid w:val="001E36CA"/>
    <w:rsid w:val="001E3AD8"/>
    <w:rsid w:val="001E3F0D"/>
    <w:rsid w:val="001E4659"/>
    <w:rsid w:val="001E46B7"/>
    <w:rsid w:val="001E5115"/>
    <w:rsid w:val="001E52B0"/>
    <w:rsid w:val="001E53A3"/>
    <w:rsid w:val="001E5415"/>
    <w:rsid w:val="001E56BD"/>
    <w:rsid w:val="001E58E2"/>
    <w:rsid w:val="001E5EA5"/>
    <w:rsid w:val="001E64E7"/>
    <w:rsid w:val="001E6644"/>
    <w:rsid w:val="001E6854"/>
    <w:rsid w:val="001E68EC"/>
    <w:rsid w:val="001E6D20"/>
    <w:rsid w:val="001E6F3E"/>
    <w:rsid w:val="001E7024"/>
    <w:rsid w:val="001E7087"/>
    <w:rsid w:val="001E7AED"/>
    <w:rsid w:val="001E7FA8"/>
    <w:rsid w:val="001F0274"/>
    <w:rsid w:val="001F05BE"/>
    <w:rsid w:val="001F0724"/>
    <w:rsid w:val="001F07DE"/>
    <w:rsid w:val="001F08A0"/>
    <w:rsid w:val="001F0AD1"/>
    <w:rsid w:val="001F0B6B"/>
    <w:rsid w:val="001F13A3"/>
    <w:rsid w:val="001F1765"/>
    <w:rsid w:val="001F1B42"/>
    <w:rsid w:val="001F1C1D"/>
    <w:rsid w:val="001F1FE3"/>
    <w:rsid w:val="001F2544"/>
    <w:rsid w:val="001F2763"/>
    <w:rsid w:val="001F2BBF"/>
    <w:rsid w:val="001F2E23"/>
    <w:rsid w:val="001F30B9"/>
    <w:rsid w:val="001F32B9"/>
    <w:rsid w:val="001F3457"/>
    <w:rsid w:val="001F35C4"/>
    <w:rsid w:val="001F3916"/>
    <w:rsid w:val="001F41A3"/>
    <w:rsid w:val="001F4267"/>
    <w:rsid w:val="001F4837"/>
    <w:rsid w:val="001F4F0F"/>
    <w:rsid w:val="001F51F1"/>
    <w:rsid w:val="001F52DE"/>
    <w:rsid w:val="001F54C5"/>
    <w:rsid w:val="001F5518"/>
    <w:rsid w:val="001F57FC"/>
    <w:rsid w:val="001F61B8"/>
    <w:rsid w:val="001F622D"/>
    <w:rsid w:val="001F62EF"/>
    <w:rsid w:val="001F662C"/>
    <w:rsid w:val="001F7074"/>
    <w:rsid w:val="001F7657"/>
    <w:rsid w:val="001F7A03"/>
    <w:rsid w:val="001F7AFB"/>
    <w:rsid w:val="001F7E09"/>
    <w:rsid w:val="001F7EB0"/>
    <w:rsid w:val="0020046A"/>
    <w:rsid w:val="00200490"/>
    <w:rsid w:val="00200507"/>
    <w:rsid w:val="002011D8"/>
    <w:rsid w:val="002014ED"/>
    <w:rsid w:val="00201DA9"/>
    <w:rsid w:val="00201DEB"/>
    <w:rsid w:val="00201F3A"/>
    <w:rsid w:val="00202253"/>
    <w:rsid w:val="002022A5"/>
    <w:rsid w:val="00202514"/>
    <w:rsid w:val="00202613"/>
    <w:rsid w:val="00202C21"/>
    <w:rsid w:val="0020331B"/>
    <w:rsid w:val="002037BF"/>
    <w:rsid w:val="00203940"/>
    <w:rsid w:val="00203A13"/>
    <w:rsid w:val="00203C4C"/>
    <w:rsid w:val="00203C54"/>
    <w:rsid w:val="00203F96"/>
    <w:rsid w:val="00204546"/>
    <w:rsid w:val="002045D1"/>
    <w:rsid w:val="00204C1E"/>
    <w:rsid w:val="00205004"/>
    <w:rsid w:val="0020560D"/>
    <w:rsid w:val="00205DB2"/>
    <w:rsid w:val="00205DD9"/>
    <w:rsid w:val="002060B1"/>
    <w:rsid w:val="00206879"/>
    <w:rsid w:val="002069B2"/>
    <w:rsid w:val="00206A62"/>
    <w:rsid w:val="00206FF8"/>
    <w:rsid w:val="00207248"/>
    <w:rsid w:val="002072B1"/>
    <w:rsid w:val="00207669"/>
    <w:rsid w:val="00207C9A"/>
    <w:rsid w:val="00207D51"/>
    <w:rsid w:val="00207FA3"/>
    <w:rsid w:val="00210399"/>
    <w:rsid w:val="0021080A"/>
    <w:rsid w:val="002109EF"/>
    <w:rsid w:val="00210C75"/>
    <w:rsid w:val="00210D4E"/>
    <w:rsid w:val="00210F6D"/>
    <w:rsid w:val="002114BE"/>
    <w:rsid w:val="00211505"/>
    <w:rsid w:val="0021188C"/>
    <w:rsid w:val="00211BA7"/>
    <w:rsid w:val="00211E65"/>
    <w:rsid w:val="00212452"/>
    <w:rsid w:val="00212B09"/>
    <w:rsid w:val="00213260"/>
    <w:rsid w:val="00213A23"/>
    <w:rsid w:val="00213AEF"/>
    <w:rsid w:val="00213EB5"/>
    <w:rsid w:val="002143E2"/>
    <w:rsid w:val="002146C3"/>
    <w:rsid w:val="0021488D"/>
    <w:rsid w:val="00214B7A"/>
    <w:rsid w:val="00214DA8"/>
    <w:rsid w:val="00214E3A"/>
    <w:rsid w:val="00214F04"/>
    <w:rsid w:val="00215423"/>
    <w:rsid w:val="002154A7"/>
    <w:rsid w:val="0021578A"/>
    <w:rsid w:val="002158FA"/>
    <w:rsid w:val="00215A16"/>
    <w:rsid w:val="00215CD4"/>
    <w:rsid w:val="00215FB6"/>
    <w:rsid w:val="002162A9"/>
    <w:rsid w:val="0021632D"/>
    <w:rsid w:val="00216DB4"/>
    <w:rsid w:val="00216E93"/>
    <w:rsid w:val="00216F4A"/>
    <w:rsid w:val="00217E8A"/>
    <w:rsid w:val="00217F8F"/>
    <w:rsid w:val="00220600"/>
    <w:rsid w:val="00220605"/>
    <w:rsid w:val="00220976"/>
    <w:rsid w:val="00220BD6"/>
    <w:rsid w:val="00220F64"/>
    <w:rsid w:val="002223BB"/>
    <w:rsid w:val="002224DB"/>
    <w:rsid w:val="002225D1"/>
    <w:rsid w:val="00222E0D"/>
    <w:rsid w:val="00223101"/>
    <w:rsid w:val="0022328E"/>
    <w:rsid w:val="002234EA"/>
    <w:rsid w:val="0022353D"/>
    <w:rsid w:val="00223662"/>
    <w:rsid w:val="00223705"/>
    <w:rsid w:val="00223D60"/>
    <w:rsid w:val="00223FCB"/>
    <w:rsid w:val="002241D4"/>
    <w:rsid w:val="0022468F"/>
    <w:rsid w:val="00224792"/>
    <w:rsid w:val="00224AF8"/>
    <w:rsid w:val="00224E35"/>
    <w:rsid w:val="002252C3"/>
    <w:rsid w:val="002253AA"/>
    <w:rsid w:val="00225562"/>
    <w:rsid w:val="0022591D"/>
    <w:rsid w:val="002259C5"/>
    <w:rsid w:val="00225ADA"/>
    <w:rsid w:val="00225C54"/>
    <w:rsid w:val="00226932"/>
    <w:rsid w:val="00226DEC"/>
    <w:rsid w:val="002276F5"/>
    <w:rsid w:val="00227820"/>
    <w:rsid w:val="002278B9"/>
    <w:rsid w:val="00227D6E"/>
    <w:rsid w:val="002304C9"/>
    <w:rsid w:val="00230628"/>
    <w:rsid w:val="00230765"/>
    <w:rsid w:val="00230C30"/>
    <w:rsid w:val="00230D18"/>
    <w:rsid w:val="00230FAD"/>
    <w:rsid w:val="00230FC3"/>
    <w:rsid w:val="0023106E"/>
    <w:rsid w:val="002311EF"/>
    <w:rsid w:val="00231226"/>
    <w:rsid w:val="0023123D"/>
    <w:rsid w:val="0023176B"/>
    <w:rsid w:val="002319E4"/>
    <w:rsid w:val="00231A67"/>
    <w:rsid w:val="0023213A"/>
    <w:rsid w:val="002322F9"/>
    <w:rsid w:val="0023303B"/>
    <w:rsid w:val="0023306D"/>
    <w:rsid w:val="0023307B"/>
    <w:rsid w:val="0023310D"/>
    <w:rsid w:val="00233324"/>
    <w:rsid w:val="00233817"/>
    <w:rsid w:val="00233A25"/>
    <w:rsid w:val="00233BF1"/>
    <w:rsid w:val="00234610"/>
    <w:rsid w:val="002348E8"/>
    <w:rsid w:val="00234A9C"/>
    <w:rsid w:val="00234E6E"/>
    <w:rsid w:val="0023511E"/>
    <w:rsid w:val="0023541D"/>
    <w:rsid w:val="002355C4"/>
    <w:rsid w:val="002355EE"/>
    <w:rsid w:val="00235632"/>
    <w:rsid w:val="00235872"/>
    <w:rsid w:val="0023627E"/>
    <w:rsid w:val="00236660"/>
    <w:rsid w:val="00236713"/>
    <w:rsid w:val="00236815"/>
    <w:rsid w:val="00236909"/>
    <w:rsid w:val="00236966"/>
    <w:rsid w:val="00236BB1"/>
    <w:rsid w:val="00236EB3"/>
    <w:rsid w:val="00237688"/>
    <w:rsid w:val="002377F5"/>
    <w:rsid w:val="00237B58"/>
    <w:rsid w:val="00237BBE"/>
    <w:rsid w:val="00237F3F"/>
    <w:rsid w:val="0024022A"/>
    <w:rsid w:val="002406CC"/>
    <w:rsid w:val="0024091C"/>
    <w:rsid w:val="00240E0E"/>
    <w:rsid w:val="00240E32"/>
    <w:rsid w:val="00240E47"/>
    <w:rsid w:val="00240E6A"/>
    <w:rsid w:val="00241282"/>
    <w:rsid w:val="00241559"/>
    <w:rsid w:val="00241D14"/>
    <w:rsid w:val="00242299"/>
    <w:rsid w:val="002435B3"/>
    <w:rsid w:val="002436DF"/>
    <w:rsid w:val="002438DA"/>
    <w:rsid w:val="002439C1"/>
    <w:rsid w:val="002440A0"/>
    <w:rsid w:val="0024425B"/>
    <w:rsid w:val="00244A3B"/>
    <w:rsid w:val="00244AD1"/>
    <w:rsid w:val="00244B86"/>
    <w:rsid w:val="00244D2D"/>
    <w:rsid w:val="00244D6B"/>
    <w:rsid w:val="002458EB"/>
    <w:rsid w:val="002461FB"/>
    <w:rsid w:val="002462F3"/>
    <w:rsid w:val="002469D9"/>
    <w:rsid w:val="00246CE4"/>
    <w:rsid w:val="002472EF"/>
    <w:rsid w:val="002476D8"/>
    <w:rsid w:val="002477DF"/>
    <w:rsid w:val="00247807"/>
    <w:rsid w:val="00247BDA"/>
    <w:rsid w:val="00247DA2"/>
    <w:rsid w:val="00247EDC"/>
    <w:rsid w:val="002500C8"/>
    <w:rsid w:val="002501B2"/>
    <w:rsid w:val="002505DD"/>
    <w:rsid w:val="00250680"/>
    <w:rsid w:val="00250A6B"/>
    <w:rsid w:val="00250B00"/>
    <w:rsid w:val="00251124"/>
    <w:rsid w:val="00251205"/>
    <w:rsid w:val="00251696"/>
    <w:rsid w:val="00251AD4"/>
    <w:rsid w:val="00251B8E"/>
    <w:rsid w:val="002526AF"/>
    <w:rsid w:val="00252AE2"/>
    <w:rsid w:val="0025340C"/>
    <w:rsid w:val="00253596"/>
    <w:rsid w:val="002536DE"/>
    <w:rsid w:val="00253C1D"/>
    <w:rsid w:val="002540B6"/>
    <w:rsid w:val="002544FF"/>
    <w:rsid w:val="002546CD"/>
    <w:rsid w:val="002548BE"/>
    <w:rsid w:val="00254AE3"/>
    <w:rsid w:val="00254C74"/>
    <w:rsid w:val="002551FD"/>
    <w:rsid w:val="002552C9"/>
    <w:rsid w:val="0025531E"/>
    <w:rsid w:val="00255697"/>
    <w:rsid w:val="0025579B"/>
    <w:rsid w:val="0025593A"/>
    <w:rsid w:val="00255A07"/>
    <w:rsid w:val="00255C26"/>
    <w:rsid w:val="00255D82"/>
    <w:rsid w:val="00256292"/>
    <w:rsid w:val="00256310"/>
    <w:rsid w:val="00256773"/>
    <w:rsid w:val="00256C1B"/>
    <w:rsid w:val="00256F57"/>
    <w:rsid w:val="00257543"/>
    <w:rsid w:val="00257714"/>
    <w:rsid w:val="002577EE"/>
    <w:rsid w:val="00257CBF"/>
    <w:rsid w:val="002600E4"/>
    <w:rsid w:val="002603F1"/>
    <w:rsid w:val="002606E5"/>
    <w:rsid w:val="0026123D"/>
    <w:rsid w:val="002615BC"/>
    <w:rsid w:val="00261738"/>
    <w:rsid w:val="002617E7"/>
    <w:rsid w:val="00261873"/>
    <w:rsid w:val="00261BDE"/>
    <w:rsid w:val="00262166"/>
    <w:rsid w:val="002626F9"/>
    <w:rsid w:val="00262C2E"/>
    <w:rsid w:val="00262E3D"/>
    <w:rsid w:val="002630EA"/>
    <w:rsid w:val="002632AA"/>
    <w:rsid w:val="00263C23"/>
    <w:rsid w:val="00264228"/>
    <w:rsid w:val="00264334"/>
    <w:rsid w:val="002643E5"/>
    <w:rsid w:val="0026463A"/>
    <w:rsid w:val="0026473E"/>
    <w:rsid w:val="00264822"/>
    <w:rsid w:val="00264FE5"/>
    <w:rsid w:val="002658EC"/>
    <w:rsid w:val="00265C95"/>
    <w:rsid w:val="00266214"/>
    <w:rsid w:val="00266528"/>
    <w:rsid w:val="002666EF"/>
    <w:rsid w:val="002669CA"/>
    <w:rsid w:val="002670B4"/>
    <w:rsid w:val="002677DF"/>
    <w:rsid w:val="00267834"/>
    <w:rsid w:val="00267C83"/>
    <w:rsid w:val="002700F2"/>
    <w:rsid w:val="002701BA"/>
    <w:rsid w:val="0027050A"/>
    <w:rsid w:val="0027051F"/>
    <w:rsid w:val="00270534"/>
    <w:rsid w:val="00270662"/>
    <w:rsid w:val="00270672"/>
    <w:rsid w:val="0027077A"/>
    <w:rsid w:val="002707EB"/>
    <w:rsid w:val="0027144F"/>
    <w:rsid w:val="0027163A"/>
    <w:rsid w:val="00271813"/>
    <w:rsid w:val="00271844"/>
    <w:rsid w:val="00271BAE"/>
    <w:rsid w:val="00271DBF"/>
    <w:rsid w:val="00271E80"/>
    <w:rsid w:val="00271F3A"/>
    <w:rsid w:val="002720BE"/>
    <w:rsid w:val="0027218B"/>
    <w:rsid w:val="0027277E"/>
    <w:rsid w:val="00272A54"/>
    <w:rsid w:val="00272AE5"/>
    <w:rsid w:val="00272D6F"/>
    <w:rsid w:val="00272E4E"/>
    <w:rsid w:val="00272EFB"/>
    <w:rsid w:val="00273259"/>
    <w:rsid w:val="00273278"/>
    <w:rsid w:val="0027377E"/>
    <w:rsid w:val="002737F4"/>
    <w:rsid w:val="00273900"/>
    <w:rsid w:val="00273B87"/>
    <w:rsid w:val="00273DDD"/>
    <w:rsid w:val="00274578"/>
    <w:rsid w:val="0027485D"/>
    <w:rsid w:val="0027495D"/>
    <w:rsid w:val="00274C08"/>
    <w:rsid w:val="00274FAA"/>
    <w:rsid w:val="0027522A"/>
    <w:rsid w:val="00275431"/>
    <w:rsid w:val="00275462"/>
    <w:rsid w:val="00275A15"/>
    <w:rsid w:val="00275DD8"/>
    <w:rsid w:val="00275F7E"/>
    <w:rsid w:val="0027632F"/>
    <w:rsid w:val="0027668F"/>
    <w:rsid w:val="00276D51"/>
    <w:rsid w:val="00277051"/>
    <w:rsid w:val="00277352"/>
    <w:rsid w:val="0027767D"/>
    <w:rsid w:val="0027771D"/>
    <w:rsid w:val="002779C9"/>
    <w:rsid w:val="00277DB4"/>
    <w:rsid w:val="00277E42"/>
    <w:rsid w:val="002800DC"/>
    <w:rsid w:val="0028026F"/>
    <w:rsid w:val="002805F5"/>
    <w:rsid w:val="0028065F"/>
    <w:rsid w:val="00280751"/>
    <w:rsid w:val="00280C85"/>
    <w:rsid w:val="00281055"/>
    <w:rsid w:val="002811CB"/>
    <w:rsid w:val="002812B7"/>
    <w:rsid w:val="00281760"/>
    <w:rsid w:val="002819B5"/>
    <w:rsid w:val="002819DE"/>
    <w:rsid w:val="00281A83"/>
    <w:rsid w:val="00281B35"/>
    <w:rsid w:val="00281D78"/>
    <w:rsid w:val="00281E78"/>
    <w:rsid w:val="002822A2"/>
    <w:rsid w:val="0028253B"/>
    <w:rsid w:val="0028280A"/>
    <w:rsid w:val="002828D3"/>
    <w:rsid w:val="0028293D"/>
    <w:rsid w:val="00282A55"/>
    <w:rsid w:val="00282A8F"/>
    <w:rsid w:val="00282B18"/>
    <w:rsid w:val="00283255"/>
    <w:rsid w:val="002838E4"/>
    <w:rsid w:val="002838F0"/>
    <w:rsid w:val="00283928"/>
    <w:rsid w:val="00283946"/>
    <w:rsid w:val="0028414E"/>
    <w:rsid w:val="00284190"/>
    <w:rsid w:val="00284906"/>
    <w:rsid w:val="00284AB8"/>
    <w:rsid w:val="00284AC4"/>
    <w:rsid w:val="00284D60"/>
    <w:rsid w:val="0028530D"/>
    <w:rsid w:val="00285A16"/>
    <w:rsid w:val="00285A65"/>
    <w:rsid w:val="00286411"/>
    <w:rsid w:val="00286ACD"/>
    <w:rsid w:val="00286D05"/>
    <w:rsid w:val="00286EEA"/>
    <w:rsid w:val="00287183"/>
    <w:rsid w:val="00287249"/>
    <w:rsid w:val="002872AE"/>
    <w:rsid w:val="00287838"/>
    <w:rsid w:val="00287866"/>
    <w:rsid w:val="002878BE"/>
    <w:rsid w:val="0028798B"/>
    <w:rsid w:val="00287A4A"/>
    <w:rsid w:val="00287A6B"/>
    <w:rsid w:val="00287E42"/>
    <w:rsid w:val="00287FFE"/>
    <w:rsid w:val="00290627"/>
    <w:rsid w:val="002907B5"/>
    <w:rsid w:val="00291529"/>
    <w:rsid w:val="0029176A"/>
    <w:rsid w:val="00291EFC"/>
    <w:rsid w:val="00292545"/>
    <w:rsid w:val="0029282E"/>
    <w:rsid w:val="00292A23"/>
    <w:rsid w:val="00292D81"/>
    <w:rsid w:val="00292EB7"/>
    <w:rsid w:val="002935F9"/>
    <w:rsid w:val="0029381A"/>
    <w:rsid w:val="00293B72"/>
    <w:rsid w:val="00293B99"/>
    <w:rsid w:val="00293D8A"/>
    <w:rsid w:val="00293F7A"/>
    <w:rsid w:val="00293FE5"/>
    <w:rsid w:val="0029454E"/>
    <w:rsid w:val="00294C9A"/>
    <w:rsid w:val="00294DBF"/>
    <w:rsid w:val="002952EB"/>
    <w:rsid w:val="002955DC"/>
    <w:rsid w:val="0029585E"/>
    <w:rsid w:val="0029596D"/>
    <w:rsid w:val="00295CE6"/>
    <w:rsid w:val="00295F4F"/>
    <w:rsid w:val="00296227"/>
    <w:rsid w:val="0029634E"/>
    <w:rsid w:val="00296401"/>
    <w:rsid w:val="00296448"/>
    <w:rsid w:val="002965EE"/>
    <w:rsid w:val="002969D4"/>
    <w:rsid w:val="00296B1E"/>
    <w:rsid w:val="00296F44"/>
    <w:rsid w:val="0029771A"/>
    <w:rsid w:val="0029777D"/>
    <w:rsid w:val="0029782B"/>
    <w:rsid w:val="002A03E5"/>
    <w:rsid w:val="002A055E"/>
    <w:rsid w:val="002A0646"/>
    <w:rsid w:val="002A0AB1"/>
    <w:rsid w:val="002A0ADA"/>
    <w:rsid w:val="002A184A"/>
    <w:rsid w:val="002A1B32"/>
    <w:rsid w:val="002A1B37"/>
    <w:rsid w:val="002A1CD9"/>
    <w:rsid w:val="002A1D4E"/>
    <w:rsid w:val="002A2612"/>
    <w:rsid w:val="002A2616"/>
    <w:rsid w:val="002A2869"/>
    <w:rsid w:val="002A2B43"/>
    <w:rsid w:val="002A2CA3"/>
    <w:rsid w:val="002A2EDD"/>
    <w:rsid w:val="002A30C7"/>
    <w:rsid w:val="002A3221"/>
    <w:rsid w:val="002A332D"/>
    <w:rsid w:val="002A3B0E"/>
    <w:rsid w:val="002A3CFA"/>
    <w:rsid w:val="002A3D63"/>
    <w:rsid w:val="002A40AB"/>
    <w:rsid w:val="002A4290"/>
    <w:rsid w:val="002A42F0"/>
    <w:rsid w:val="002A4594"/>
    <w:rsid w:val="002A4F2F"/>
    <w:rsid w:val="002A5491"/>
    <w:rsid w:val="002A5714"/>
    <w:rsid w:val="002A578E"/>
    <w:rsid w:val="002A5EED"/>
    <w:rsid w:val="002A600F"/>
    <w:rsid w:val="002A652F"/>
    <w:rsid w:val="002A68AB"/>
    <w:rsid w:val="002A6A8D"/>
    <w:rsid w:val="002A7BF3"/>
    <w:rsid w:val="002A7CC2"/>
    <w:rsid w:val="002A7D0D"/>
    <w:rsid w:val="002A7F14"/>
    <w:rsid w:val="002B002B"/>
    <w:rsid w:val="002B007A"/>
    <w:rsid w:val="002B0096"/>
    <w:rsid w:val="002B02C7"/>
    <w:rsid w:val="002B12C3"/>
    <w:rsid w:val="002B1A3D"/>
    <w:rsid w:val="002B2189"/>
    <w:rsid w:val="002B2219"/>
    <w:rsid w:val="002B24D6"/>
    <w:rsid w:val="002B2854"/>
    <w:rsid w:val="002B2A9F"/>
    <w:rsid w:val="002B2B29"/>
    <w:rsid w:val="002B2D22"/>
    <w:rsid w:val="002B2E23"/>
    <w:rsid w:val="002B30A7"/>
    <w:rsid w:val="002B310A"/>
    <w:rsid w:val="002B34ED"/>
    <w:rsid w:val="002B35B3"/>
    <w:rsid w:val="002B385A"/>
    <w:rsid w:val="002B3FAE"/>
    <w:rsid w:val="002B4226"/>
    <w:rsid w:val="002B4378"/>
    <w:rsid w:val="002B4395"/>
    <w:rsid w:val="002B4C3D"/>
    <w:rsid w:val="002B57C8"/>
    <w:rsid w:val="002B61A5"/>
    <w:rsid w:val="002B65F4"/>
    <w:rsid w:val="002B68D5"/>
    <w:rsid w:val="002B6D74"/>
    <w:rsid w:val="002B78B9"/>
    <w:rsid w:val="002B7B1E"/>
    <w:rsid w:val="002B7BBD"/>
    <w:rsid w:val="002B7BF6"/>
    <w:rsid w:val="002C0060"/>
    <w:rsid w:val="002C038F"/>
    <w:rsid w:val="002C0ABA"/>
    <w:rsid w:val="002C0BD9"/>
    <w:rsid w:val="002C0C7E"/>
    <w:rsid w:val="002C0F13"/>
    <w:rsid w:val="002C10A8"/>
    <w:rsid w:val="002C12EA"/>
    <w:rsid w:val="002C1A47"/>
    <w:rsid w:val="002C1CD1"/>
    <w:rsid w:val="002C2206"/>
    <w:rsid w:val="002C2243"/>
    <w:rsid w:val="002C231F"/>
    <w:rsid w:val="002C26C1"/>
    <w:rsid w:val="002C2C1F"/>
    <w:rsid w:val="002C2D52"/>
    <w:rsid w:val="002C2E60"/>
    <w:rsid w:val="002C32E2"/>
    <w:rsid w:val="002C3746"/>
    <w:rsid w:val="002C3ECC"/>
    <w:rsid w:val="002C41E6"/>
    <w:rsid w:val="002C4466"/>
    <w:rsid w:val="002C4468"/>
    <w:rsid w:val="002C4D4D"/>
    <w:rsid w:val="002C54DB"/>
    <w:rsid w:val="002C59C0"/>
    <w:rsid w:val="002C5A29"/>
    <w:rsid w:val="002C5BFC"/>
    <w:rsid w:val="002C6579"/>
    <w:rsid w:val="002C6790"/>
    <w:rsid w:val="002C6DA1"/>
    <w:rsid w:val="002C6E92"/>
    <w:rsid w:val="002C79D3"/>
    <w:rsid w:val="002C7C39"/>
    <w:rsid w:val="002D05CC"/>
    <w:rsid w:val="002D063C"/>
    <w:rsid w:val="002D071A"/>
    <w:rsid w:val="002D12F4"/>
    <w:rsid w:val="002D16C9"/>
    <w:rsid w:val="002D2271"/>
    <w:rsid w:val="002D239D"/>
    <w:rsid w:val="002D2743"/>
    <w:rsid w:val="002D2766"/>
    <w:rsid w:val="002D2BAF"/>
    <w:rsid w:val="002D2E18"/>
    <w:rsid w:val="002D2EA1"/>
    <w:rsid w:val="002D3238"/>
    <w:rsid w:val="002D3257"/>
    <w:rsid w:val="002D34B2"/>
    <w:rsid w:val="002D3683"/>
    <w:rsid w:val="002D36E8"/>
    <w:rsid w:val="002D4031"/>
    <w:rsid w:val="002D46CB"/>
    <w:rsid w:val="002D47A6"/>
    <w:rsid w:val="002D48B0"/>
    <w:rsid w:val="002D49B2"/>
    <w:rsid w:val="002D4C9B"/>
    <w:rsid w:val="002D5563"/>
    <w:rsid w:val="002D5B37"/>
    <w:rsid w:val="002D5C3E"/>
    <w:rsid w:val="002D6BCF"/>
    <w:rsid w:val="002D6FE1"/>
    <w:rsid w:val="002D74DF"/>
    <w:rsid w:val="002D7637"/>
    <w:rsid w:val="002D7858"/>
    <w:rsid w:val="002D78E7"/>
    <w:rsid w:val="002D7C82"/>
    <w:rsid w:val="002E0AD8"/>
    <w:rsid w:val="002E0B88"/>
    <w:rsid w:val="002E0CAB"/>
    <w:rsid w:val="002E0D2E"/>
    <w:rsid w:val="002E0EDF"/>
    <w:rsid w:val="002E0F0E"/>
    <w:rsid w:val="002E1496"/>
    <w:rsid w:val="002E17F2"/>
    <w:rsid w:val="002E197E"/>
    <w:rsid w:val="002E1B36"/>
    <w:rsid w:val="002E1CCB"/>
    <w:rsid w:val="002E1E0E"/>
    <w:rsid w:val="002E20E5"/>
    <w:rsid w:val="002E22A0"/>
    <w:rsid w:val="002E22D9"/>
    <w:rsid w:val="002E28A9"/>
    <w:rsid w:val="002E28EE"/>
    <w:rsid w:val="002E298F"/>
    <w:rsid w:val="002E2AB7"/>
    <w:rsid w:val="002E2C0B"/>
    <w:rsid w:val="002E2E1D"/>
    <w:rsid w:val="002E2E92"/>
    <w:rsid w:val="002E3943"/>
    <w:rsid w:val="002E3C35"/>
    <w:rsid w:val="002E42FC"/>
    <w:rsid w:val="002E49FF"/>
    <w:rsid w:val="002E4A0F"/>
    <w:rsid w:val="002E4D86"/>
    <w:rsid w:val="002E4FC0"/>
    <w:rsid w:val="002E5226"/>
    <w:rsid w:val="002E52FD"/>
    <w:rsid w:val="002E55FD"/>
    <w:rsid w:val="002E5AED"/>
    <w:rsid w:val="002E5C1E"/>
    <w:rsid w:val="002E60F2"/>
    <w:rsid w:val="002E65AB"/>
    <w:rsid w:val="002E692B"/>
    <w:rsid w:val="002E6D2F"/>
    <w:rsid w:val="002E7265"/>
    <w:rsid w:val="002E7337"/>
    <w:rsid w:val="002E74D9"/>
    <w:rsid w:val="002E7689"/>
    <w:rsid w:val="002E7A8F"/>
    <w:rsid w:val="002E7AB8"/>
    <w:rsid w:val="002E7C06"/>
    <w:rsid w:val="002E7CAE"/>
    <w:rsid w:val="002E7D2A"/>
    <w:rsid w:val="002F022D"/>
    <w:rsid w:val="002F03AF"/>
    <w:rsid w:val="002F0499"/>
    <w:rsid w:val="002F0A61"/>
    <w:rsid w:val="002F0B88"/>
    <w:rsid w:val="002F1372"/>
    <w:rsid w:val="002F13E4"/>
    <w:rsid w:val="002F15CB"/>
    <w:rsid w:val="002F1AEB"/>
    <w:rsid w:val="002F1BA6"/>
    <w:rsid w:val="002F1C79"/>
    <w:rsid w:val="002F23FA"/>
    <w:rsid w:val="002F2771"/>
    <w:rsid w:val="002F2ABD"/>
    <w:rsid w:val="002F2F6C"/>
    <w:rsid w:val="002F30C9"/>
    <w:rsid w:val="002F3197"/>
    <w:rsid w:val="002F3461"/>
    <w:rsid w:val="002F3522"/>
    <w:rsid w:val="002F3642"/>
    <w:rsid w:val="002F37A9"/>
    <w:rsid w:val="002F3908"/>
    <w:rsid w:val="002F3BFA"/>
    <w:rsid w:val="002F4110"/>
    <w:rsid w:val="002F44B9"/>
    <w:rsid w:val="002F47F8"/>
    <w:rsid w:val="002F4D23"/>
    <w:rsid w:val="002F502D"/>
    <w:rsid w:val="002F50A4"/>
    <w:rsid w:val="002F518B"/>
    <w:rsid w:val="002F53FF"/>
    <w:rsid w:val="002F5584"/>
    <w:rsid w:val="002F5C49"/>
    <w:rsid w:val="002F5E0C"/>
    <w:rsid w:val="002F653B"/>
    <w:rsid w:val="002F6AA7"/>
    <w:rsid w:val="002F6B69"/>
    <w:rsid w:val="002F6EFD"/>
    <w:rsid w:val="002F75E4"/>
    <w:rsid w:val="002F7618"/>
    <w:rsid w:val="002F7974"/>
    <w:rsid w:val="002F79D1"/>
    <w:rsid w:val="002F7FE6"/>
    <w:rsid w:val="003000ED"/>
    <w:rsid w:val="00300106"/>
    <w:rsid w:val="0030011A"/>
    <w:rsid w:val="003001D3"/>
    <w:rsid w:val="003003A3"/>
    <w:rsid w:val="00300573"/>
    <w:rsid w:val="00300614"/>
    <w:rsid w:val="00300C57"/>
    <w:rsid w:val="003012BC"/>
    <w:rsid w:val="0030140A"/>
    <w:rsid w:val="003014FE"/>
    <w:rsid w:val="00301661"/>
    <w:rsid w:val="0030174C"/>
    <w:rsid w:val="00301CE6"/>
    <w:rsid w:val="00301D84"/>
    <w:rsid w:val="00302354"/>
    <w:rsid w:val="003023D1"/>
    <w:rsid w:val="0030256B"/>
    <w:rsid w:val="003025BB"/>
    <w:rsid w:val="003026A9"/>
    <w:rsid w:val="00302842"/>
    <w:rsid w:val="003029A5"/>
    <w:rsid w:val="003029CB"/>
    <w:rsid w:val="00302B1E"/>
    <w:rsid w:val="00302B98"/>
    <w:rsid w:val="00302DDA"/>
    <w:rsid w:val="00302E0E"/>
    <w:rsid w:val="00302E12"/>
    <w:rsid w:val="0030317F"/>
    <w:rsid w:val="0030364B"/>
    <w:rsid w:val="00303A26"/>
    <w:rsid w:val="00304C06"/>
    <w:rsid w:val="00304F40"/>
    <w:rsid w:val="0030501F"/>
    <w:rsid w:val="003050FC"/>
    <w:rsid w:val="003054A0"/>
    <w:rsid w:val="003056BB"/>
    <w:rsid w:val="003059F4"/>
    <w:rsid w:val="00305A75"/>
    <w:rsid w:val="00305B2D"/>
    <w:rsid w:val="00305D0A"/>
    <w:rsid w:val="0030605D"/>
    <w:rsid w:val="00306D2E"/>
    <w:rsid w:val="00307041"/>
    <w:rsid w:val="0030743A"/>
    <w:rsid w:val="00307579"/>
    <w:rsid w:val="00307907"/>
    <w:rsid w:val="00307972"/>
    <w:rsid w:val="00307BA1"/>
    <w:rsid w:val="00307E6C"/>
    <w:rsid w:val="00307EB9"/>
    <w:rsid w:val="00310344"/>
    <w:rsid w:val="00310AB0"/>
    <w:rsid w:val="00310ACA"/>
    <w:rsid w:val="00310C6D"/>
    <w:rsid w:val="003114E7"/>
    <w:rsid w:val="00311702"/>
    <w:rsid w:val="00311873"/>
    <w:rsid w:val="00311E82"/>
    <w:rsid w:val="00312120"/>
    <w:rsid w:val="003121E0"/>
    <w:rsid w:val="003123DA"/>
    <w:rsid w:val="003126C4"/>
    <w:rsid w:val="003126E9"/>
    <w:rsid w:val="003127E6"/>
    <w:rsid w:val="0031299C"/>
    <w:rsid w:val="00312B2F"/>
    <w:rsid w:val="00312F71"/>
    <w:rsid w:val="00313042"/>
    <w:rsid w:val="003135DE"/>
    <w:rsid w:val="0031364B"/>
    <w:rsid w:val="003137FA"/>
    <w:rsid w:val="003139AD"/>
    <w:rsid w:val="00313B2B"/>
    <w:rsid w:val="00313BBD"/>
    <w:rsid w:val="00313FD6"/>
    <w:rsid w:val="003143BD"/>
    <w:rsid w:val="003148CE"/>
    <w:rsid w:val="00314953"/>
    <w:rsid w:val="00314E02"/>
    <w:rsid w:val="00314F6D"/>
    <w:rsid w:val="00314F9D"/>
    <w:rsid w:val="00315195"/>
    <w:rsid w:val="00315363"/>
    <w:rsid w:val="003154C0"/>
    <w:rsid w:val="003154D9"/>
    <w:rsid w:val="00315746"/>
    <w:rsid w:val="00315A17"/>
    <w:rsid w:val="003165CB"/>
    <w:rsid w:val="0031683E"/>
    <w:rsid w:val="00316879"/>
    <w:rsid w:val="00316DC3"/>
    <w:rsid w:val="0031730C"/>
    <w:rsid w:val="003173E9"/>
    <w:rsid w:val="0031753A"/>
    <w:rsid w:val="00317650"/>
    <w:rsid w:val="0031773A"/>
    <w:rsid w:val="0031776B"/>
    <w:rsid w:val="003178AE"/>
    <w:rsid w:val="00317A1C"/>
    <w:rsid w:val="00317BF3"/>
    <w:rsid w:val="00317D75"/>
    <w:rsid w:val="00317D7C"/>
    <w:rsid w:val="00317DC2"/>
    <w:rsid w:val="003203ED"/>
    <w:rsid w:val="003211AE"/>
    <w:rsid w:val="0032144C"/>
    <w:rsid w:val="003219D8"/>
    <w:rsid w:val="00322A10"/>
    <w:rsid w:val="00322C9F"/>
    <w:rsid w:val="00322FB1"/>
    <w:rsid w:val="00323B42"/>
    <w:rsid w:val="00323BA2"/>
    <w:rsid w:val="00323E94"/>
    <w:rsid w:val="00324488"/>
    <w:rsid w:val="00324830"/>
    <w:rsid w:val="00324A99"/>
    <w:rsid w:val="00324D23"/>
    <w:rsid w:val="003250C3"/>
    <w:rsid w:val="0032511C"/>
    <w:rsid w:val="003253FA"/>
    <w:rsid w:val="003255E8"/>
    <w:rsid w:val="003257E0"/>
    <w:rsid w:val="0032585F"/>
    <w:rsid w:val="0032587C"/>
    <w:rsid w:val="00325DCD"/>
    <w:rsid w:val="003261AE"/>
    <w:rsid w:val="00326254"/>
    <w:rsid w:val="003269E9"/>
    <w:rsid w:val="0032720B"/>
    <w:rsid w:val="003273CC"/>
    <w:rsid w:val="00327752"/>
    <w:rsid w:val="003303C1"/>
    <w:rsid w:val="00330777"/>
    <w:rsid w:val="00330906"/>
    <w:rsid w:val="00330C17"/>
    <w:rsid w:val="00331201"/>
    <w:rsid w:val="00331751"/>
    <w:rsid w:val="00331850"/>
    <w:rsid w:val="0033221E"/>
    <w:rsid w:val="0033252B"/>
    <w:rsid w:val="003326FE"/>
    <w:rsid w:val="00332A58"/>
    <w:rsid w:val="00332B13"/>
    <w:rsid w:val="00332B49"/>
    <w:rsid w:val="0033318B"/>
    <w:rsid w:val="003331A3"/>
    <w:rsid w:val="00333468"/>
    <w:rsid w:val="00333ADF"/>
    <w:rsid w:val="00333F2F"/>
    <w:rsid w:val="0033423A"/>
    <w:rsid w:val="00334321"/>
    <w:rsid w:val="00334579"/>
    <w:rsid w:val="00334BDA"/>
    <w:rsid w:val="00334C0E"/>
    <w:rsid w:val="00334E9A"/>
    <w:rsid w:val="00334EC9"/>
    <w:rsid w:val="0033512E"/>
    <w:rsid w:val="003351B3"/>
    <w:rsid w:val="003356DF"/>
    <w:rsid w:val="0033584E"/>
    <w:rsid w:val="00335858"/>
    <w:rsid w:val="003358D5"/>
    <w:rsid w:val="00335923"/>
    <w:rsid w:val="00336184"/>
    <w:rsid w:val="0033676D"/>
    <w:rsid w:val="0033693A"/>
    <w:rsid w:val="00336BDA"/>
    <w:rsid w:val="003371FB"/>
    <w:rsid w:val="00337598"/>
    <w:rsid w:val="00337969"/>
    <w:rsid w:val="0034030D"/>
    <w:rsid w:val="003407DF"/>
    <w:rsid w:val="00340814"/>
    <w:rsid w:val="003408E5"/>
    <w:rsid w:val="003411B6"/>
    <w:rsid w:val="00341292"/>
    <w:rsid w:val="003414BC"/>
    <w:rsid w:val="00341518"/>
    <w:rsid w:val="00341A29"/>
    <w:rsid w:val="00341F8B"/>
    <w:rsid w:val="00342328"/>
    <w:rsid w:val="00342345"/>
    <w:rsid w:val="00342527"/>
    <w:rsid w:val="0034264E"/>
    <w:rsid w:val="00342753"/>
    <w:rsid w:val="00342903"/>
    <w:rsid w:val="00342BD7"/>
    <w:rsid w:val="00342DF4"/>
    <w:rsid w:val="00342DF7"/>
    <w:rsid w:val="00342F60"/>
    <w:rsid w:val="00343312"/>
    <w:rsid w:val="003434A7"/>
    <w:rsid w:val="003434C8"/>
    <w:rsid w:val="003436F4"/>
    <w:rsid w:val="00343A69"/>
    <w:rsid w:val="003442BD"/>
    <w:rsid w:val="003446CB"/>
    <w:rsid w:val="00344847"/>
    <w:rsid w:val="00344D48"/>
    <w:rsid w:val="00345235"/>
    <w:rsid w:val="00345298"/>
    <w:rsid w:val="003454A8"/>
    <w:rsid w:val="003454DF"/>
    <w:rsid w:val="0034558B"/>
    <w:rsid w:val="00346650"/>
    <w:rsid w:val="00346DB5"/>
    <w:rsid w:val="00346E1D"/>
    <w:rsid w:val="00347501"/>
    <w:rsid w:val="00347702"/>
    <w:rsid w:val="003477B1"/>
    <w:rsid w:val="00347A39"/>
    <w:rsid w:val="00347B51"/>
    <w:rsid w:val="00347B7B"/>
    <w:rsid w:val="00347DA0"/>
    <w:rsid w:val="0035031C"/>
    <w:rsid w:val="003503E5"/>
    <w:rsid w:val="0035058E"/>
    <w:rsid w:val="0035078E"/>
    <w:rsid w:val="003515D4"/>
    <w:rsid w:val="003516AE"/>
    <w:rsid w:val="003518D5"/>
    <w:rsid w:val="00352196"/>
    <w:rsid w:val="003523E1"/>
    <w:rsid w:val="003524AA"/>
    <w:rsid w:val="003526DA"/>
    <w:rsid w:val="00352805"/>
    <w:rsid w:val="0035328C"/>
    <w:rsid w:val="003536F4"/>
    <w:rsid w:val="0035371B"/>
    <w:rsid w:val="00353BF5"/>
    <w:rsid w:val="00353C68"/>
    <w:rsid w:val="00353D9E"/>
    <w:rsid w:val="00354010"/>
    <w:rsid w:val="003548D4"/>
    <w:rsid w:val="00354CF2"/>
    <w:rsid w:val="00354EA3"/>
    <w:rsid w:val="00354EE3"/>
    <w:rsid w:val="00355A81"/>
    <w:rsid w:val="00355C7E"/>
    <w:rsid w:val="00356380"/>
    <w:rsid w:val="0035655A"/>
    <w:rsid w:val="003567DD"/>
    <w:rsid w:val="00356E05"/>
    <w:rsid w:val="003570A2"/>
    <w:rsid w:val="003572F3"/>
    <w:rsid w:val="00357357"/>
    <w:rsid w:val="00357380"/>
    <w:rsid w:val="003577C3"/>
    <w:rsid w:val="00357BE7"/>
    <w:rsid w:val="00357DAB"/>
    <w:rsid w:val="003602D9"/>
    <w:rsid w:val="003604CE"/>
    <w:rsid w:val="003609FB"/>
    <w:rsid w:val="00360C72"/>
    <w:rsid w:val="00360CCB"/>
    <w:rsid w:val="003610F1"/>
    <w:rsid w:val="003613FB"/>
    <w:rsid w:val="003617E9"/>
    <w:rsid w:val="00362B20"/>
    <w:rsid w:val="00362B94"/>
    <w:rsid w:val="00362E63"/>
    <w:rsid w:val="00363B50"/>
    <w:rsid w:val="00364126"/>
    <w:rsid w:val="003641FB"/>
    <w:rsid w:val="003649D0"/>
    <w:rsid w:val="00364E25"/>
    <w:rsid w:val="00364FC3"/>
    <w:rsid w:val="0036548E"/>
    <w:rsid w:val="00365706"/>
    <w:rsid w:val="00365814"/>
    <w:rsid w:val="0036678E"/>
    <w:rsid w:val="00366BDC"/>
    <w:rsid w:val="00366DC5"/>
    <w:rsid w:val="0036764F"/>
    <w:rsid w:val="003676ED"/>
    <w:rsid w:val="00367D39"/>
    <w:rsid w:val="00367EA5"/>
    <w:rsid w:val="003700E3"/>
    <w:rsid w:val="003704CF"/>
    <w:rsid w:val="0037083D"/>
    <w:rsid w:val="00370E47"/>
    <w:rsid w:val="00370F52"/>
    <w:rsid w:val="003713E1"/>
    <w:rsid w:val="0037160C"/>
    <w:rsid w:val="00371B8D"/>
    <w:rsid w:val="00371C52"/>
    <w:rsid w:val="00372306"/>
    <w:rsid w:val="00373042"/>
    <w:rsid w:val="003733E7"/>
    <w:rsid w:val="003736C5"/>
    <w:rsid w:val="0037375C"/>
    <w:rsid w:val="003738C2"/>
    <w:rsid w:val="00373C38"/>
    <w:rsid w:val="003742AC"/>
    <w:rsid w:val="003742EC"/>
    <w:rsid w:val="003742F5"/>
    <w:rsid w:val="00374322"/>
    <w:rsid w:val="00374430"/>
    <w:rsid w:val="003744DA"/>
    <w:rsid w:val="00374618"/>
    <w:rsid w:val="003749D6"/>
    <w:rsid w:val="00374CBD"/>
    <w:rsid w:val="00375227"/>
    <w:rsid w:val="00375D60"/>
    <w:rsid w:val="00375DF0"/>
    <w:rsid w:val="00376186"/>
    <w:rsid w:val="003762F4"/>
    <w:rsid w:val="0037639A"/>
    <w:rsid w:val="0037659B"/>
    <w:rsid w:val="00376612"/>
    <w:rsid w:val="00376A28"/>
    <w:rsid w:val="00376A73"/>
    <w:rsid w:val="003770D4"/>
    <w:rsid w:val="00377B1F"/>
    <w:rsid w:val="00377CE1"/>
    <w:rsid w:val="00377D64"/>
    <w:rsid w:val="003805B7"/>
    <w:rsid w:val="0038088A"/>
    <w:rsid w:val="00380919"/>
    <w:rsid w:val="00380CA6"/>
    <w:rsid w:val="00381D2C"/>
    <w:rsid w:val="00381F11"/>
    <w:rsid w:val="003827EA"/>
    <w:rsid w:val="00382D06"/>
    <w:rsid w:val="003831DF"/>
    <w:rsid w:val="0038327A"/>
    <w:rsid w:val="0038394A"/>
    <w:rsid w:val="00383ABB"/>
    <w:rsid w:val="00383C3F"/>
    <w:rsid w:val="00383D34"/>
    <w:rsid w:val="00383DE7"/>
    <w:rsid w:val="0038412C"/>
    <w:rsid w:val="00384467"/>
    <w:rsid w:val="00384AD8"/>
    <w:rsid w:val="00384BE4"/>
    <w:rsid w:val="00384C31"/>
    <w:rsid w:val="00384F7C"/>
    <w:rsid w:val="00385479"/>
    <w:rsid w:val="0038549B"/>
    <w:rsid w:val="003854DE"/>
    <w:rsid w:val="00385AAC"/>
    <w:rsid w:val="00385BF0"/>
    <w:rsid w:val="0038621E"/>
    <w:rsid w:val="00386703"/>
    <w:rsid w:val="0038686B"/>
    <w:rsid w:val="00386F75"/>
    <w:rsid w:val="00387051"/>
    <w:rsid w:val="00387202"/>
    <w:rsid w:val="00387530"/>
    <w:rsid w:val="00387A27"/>
    <w:rsid w:val="00387A62"/>
    <w:rsid w:val="00387BDB"/>
    <w:rsid w:val="00387C31"/>
    <w:rsid w:val="0039042A"/>
    <w:rsid w:val="003906E0"/>
    <w:rsid w:val="00390772"/>
    <w:rsid w:val="003908EA"/>
    <w:rsid w:val="00391253"/>
    <w:rsid w:val="00391269"/>
    <w:rsid w:val="00391F0B"/>
    <w:rsid w:val="0039205E"/>
    <w:rsid w:val="0039225F"/>
    <w:rsid w:val="00392AC4"/>
    <w:rsid w:val="00392BA5"/>
    <w:rsid w:val="003934DE"/>
    <w:rsid w:val="0039354F"/>
    <w:rsid w:val="003939FF"/>
    <w:rsid w:val="00393A5E"/>
    <w:rsid w:val="003940D6"/>
    <w:rsid w:val="003944E2"/>
    <w:rsid w:val="00394831"/>
    <w:rsid w:val="00394B79"/>
    <w:rsid w:val="00394C22"/>
    <w:rsid w:val="00395145"/>
    <w:rsid w:val="00395530"/>
    <w:rsid w:val="0039573A"/>
    <w:rsid w:val="0039594D"/>
    <w:rsid w:val="003959DB"/>
    <w:rsid w:val="00395B32"/>
    <w:rsid w:val="00396103"/>
    <w:rsid w:val="00396147"/>
    <w:rsid w:val="00396187"/>
    <w:rsid w:val="003965DE"/>
    <w:rsid w:val="00396D06"/>
    <w:rsid w:val="0039731D"/>
    <w:rsid w:val="00397B37"/>
    <w:rsid w:val="003A04CA"/>
    <w:rsid w:val="003A0753"/>
    <w:rsid w:val="003A08DE"/>
    <w:rsid w:val="003A0C57"/>
    <w:rsid w:val="003A1573"/>
    <w:rsid w:val="003A1736"/>
    <w:rsid w:val="003A1C3F"/>
    <w:rsid w:val="003A2223"/>
    <w:rsid w:val="003A2599"/>
    <w:rsid w:val="003A2A0F"/>
    <w:rsid w:val="003A2D37"/>
    <w:rsid w:val="003A31C9"/>
    <w:rsid w:val="003A31D3"/>
    <w:rsid w:val="003A3535"/>
    <w:rsid w:val="003A3660"/>
    <w:rsid w:val="003A3D40"/>
    <w:rsid w:val="003A40F7"/>
    <w:rsid w:val="003A446B"/>
    <w:rsid w:val="003A44F3"/>
    <w:rsid w:val="003A45A1"/>
    <w:rsid w:val="003A4C39"/>
    <w:rsid w:val="003A4CFA"/>
    <w:rsid w:val="003A4DD1"/>
    <w:rsid w:val="003A52AE"/>
    <w:rsid w:val="003A53E4"/>
    <w:rsid w:val="003A53F3"/>
    <w:rsid w:val="003A5644"/>
    <w:rsid w:val="003A5B0A"/>
    <w:rsid w:val="003A64CA"/>
    <w:rsid w:val="003A6714"/>
    <w:rsid w:val="003A6766"/>
    <w:rsid w:val="003A68A6"/>
    <w:rsid w:val="003A68D8"/>
    <w:rsid w:val="003A6BAC"/>
    <w:rsid w:val="003A70A4"/>
    <w:rsid w:val="003A71FE"/>
    <w:rsid w:val="003A74C7"/>
    <w:rsid w:val="003A7BCA"/>
    <w:rsid w:val="003A7C5E"/>
    <w:rsid w:val="003A7D3B"/>
    <w:rsid w:val="003A7EF3"/>
    <w:rsid w:val="003A7FF9"/>
    <w:rsid w:val="003B0494"/>
    <w:rsid w:val="003B05CE"/>
    <w:rsid w:val="003B066B"/>
    <w:rsid w:val="003B0B23"/>
    <w:rsid w:val="003B127F"/>
    <w:rsid w:val="003B12ED"/>
    <w:rsid w:val="003B145E"/>
    <w:rsid w:val="003B159C"/>
    <w:rsid w:val="003B167A"/>
    <w:rsid w:val="003B1995"/>
    <w:rsid w:val="003B1A52"/>
    <w:rsid w:val="003B1AFF"/>
    <w:rsid w:val="003B1E24"/>
    <w:rsid w:val="003B1F2E"/>
    <w:rsid w:val="003B1FAE"/>
    <w:rsid w:val="003B1FC9"/>
    <w:rsid w:val="003B21F1"/>
    <w:rsid w:val="003B2917"/>
    <w:rsid w:val="003B2E29"/>
    <w:rsid w:val="003B2F29"/>
    <w:rsid w:val="003B2FAC"/>
    <w:rsid w:val="003B3126"/>
    <w:rsid w:val="003B3353"/>
    <w:rsid w:val="003B33A3"/>
    <w:rsid w:val="003B369F"/>
    <w:rsid w:val="003B36A3"/>
    <w:rsid w:val="003B3920"/>
    <w:rsid w:val="003B3CFA"/>
    <w:rsid w:val="003B3ED4"/>
    <w:rsid w:val="003B40EE"/>
    <w:rsid w:val="003B42B9"/>
    <w:rsid w:val="003B430E"/>
    <w:rsid w:val="003B4849"/>
    <w:rsid w:val="003B48F5"/>
    <w:rsid w:val="003B4A78"/>
    <w:rsid w:val="003B4C86"/>
    <w:rsid w:val="003B56E9"/>
    <w:rsid w:val="003B5B2D"/>
    <w:rsid w:val="003B5BF2"/>
    <w:rsid w:val="003B5E38"/>
    <w:rsid w:val="003B5F26"/>
    <w:rsid w:val="003B620E"/>
    <w:rsid w:val="003B64BB"/>
    <w:rsid w:val="003B64CF"/>
    <w:rsid w:val="003B66F4"/>
    <w:rsid w:val="003B6DB1"/>
    <w:rsid w:val="003B7671"/>
    <w:rsid w:val="003B7809"/>
    <w:rsid w:val="003B7FE5"/>
    <w:rsid w:val="003C00A9"/>
    <w:rsid w:val="003C0301"/>
    <w:rsid w:val="003C0461"/>
    <w:rsid w:val="003C0A28"/>
    <w:rsid w:val="003C0DCF"/>
    <w:rsid w:val="003C11C8"/>
    <w:rsid w:val="003C1231"/>
    <w:rsid w:val="003C1306"/>
    <w:rsid w:val="003C130E"/>
    <w:rsid w:val="003C14AF"/>
    <w:rsid w:val="003C1CC1"/>
    <w:rsid w:val="003C1DB1"/>
    <w:rsid w:val="003C2367"/>
    <w:rsid w:val="003C240B"/>
    <w:rsid w:val="003C2702"/>
    <w:rsid w:val="003C33CE"/>
    <w:rsid w:val="003C34AA"/>
    <w:rsid w:val="003C3606"/>
    <w:rsid w:val="003C3A74"/>
    <w:rsid w:val="003C40BE"/>
    <w:rsid w:val="003C4145"/>
    <w:rsid w:val="003C4636"/>
    <w:rsid w:val="003C4854"/>
    <w:rsid w:val="003C4ADD"/>
    <w:rsid w:val="003C58EE"/>
    <w:rsid w:val="003C627C"/>
    <w:rsid w:val="003C6359"/>
    <w:rsid w:val="003C68D5"/>
    <w:rsid w:val="003C69A7"/>
    <w:rsid w:val="003C6CED"/>
    <w:rsid w:val="003C71BC"/>
    <w:rsid w:val="003C7458"/>
    <w:rsid w:val="003C7607"/>
    <w:rsid w:val="003C7806"/>
    <w:rsid w:val="003D00FB"/>
    <w:rsid w:val="003D0457"/>
    <w:rsid w:val="003D05D5"/>
    <w:rsid w:val="003D0A26"/>
    <w:rsid w:val="003D0F57"/>
    <w:rsid w:val="003D109F"/>
    <w:rsid w:val="003D1CED"/>
    <w:rsid w:val="003D2068"/>
    <w:rsid w:val="003D20E5"/>
    <w:rsid w:val="003D2478"/>
    <w:rsid w:val="003D2D0C"/>
    <w:rsid w:val="003D32FC"/>
    <w:rsid w:val="003D3558"/>
    <w:rsid w:val="003D3623"/>
    <w:rsid w:val="003D39DB"/>
    <w:rsid w:val="003D3B7F"/>
    <w:rsid w:val="003D3C45"/>
    <w:rsid w:val="003D3EFB"/>
    <w:rsid w:val="003D402E"/>
    <w:rsid w:val="003D48A7"/>
    <w:rsid w:val="003D4E66"/>
    <w:rsid w:val="003D5B1F"/>
    <w:rsid w:val="003D5F2A"/>
    <w:rsid w:val="003D61F6"/>
    <w:rsid w:val="003D663D"/>
    <w:rsid w:val="003D68A1"/>
    <w:rsid w:val="003D691C"/>
    <w:rsid w:val="003D6A0A"/>
    <w:rsid w:val="003D6A55"/>
    <w:rsid w:val="003D6FEA"/>
    <w:rsid w:val="003D721E"/>
    <w:rsid w:val="003D72BD"/>
    <w:rsid w:val="003D7631"/>
    <w:rsid w:val="003D7A91"/>
    <w:rsid w:val="003D7B54"/>
    <w:rsid w:val="003D7E1B"/>
    <w:rsid w:val="003D7E1F"/>
    <w:rsid w:val="003D7EB7"/>
    <w:rsid w:val="003E0368"/>
    <w:rsid w:val="003E05AE"/>
    <w:rsid w:val="003E0E09"/>
    <w:rsid w:val="003E0EEE"/>
    <w:rsid w:val="003E1305"/>
    <w:rsid w:val="003E14E7"/>
    <w:rsid w:val="003E159F"/>
    <w:rsid w:val="003E15FA"/>
    <w:rsid w:val="003E16F2"/>
    <w:rsid w:val="003E1731"/>
    <w:rsid w:val="003E1943"/>
    <w:rsid w:val="003E1B74"/>
    <w:rsid w:val="003E1CED"/>
    <w:rsid w:val="003E2687"/>
    <w:rsid w:val="003E2F2B"/>
    <w:rsid w:val="003E3088"/>
    <w:rsid w:val="003E3160"/>
    <w:rsid w:val="003E3328"/>
    <w:rsid w:val="003E3965"/>
    <w:rsid w:val="003E3BCE"/>
    <w:rsid w:val="003E40BA"/>
    <w:rsid w:val="003E4616"/>
    <w:rsid w:val="003E4FDA"/>
    <w:rsid w:val="003E516E"/>
    <w:rsid w:val="003E55E4"/>
    <w:rsid w:val="003E5636"/>
    <w:rsid w:val="003E5E6A"/>
    <w:rsid w:val="003E6198"/>
    <w:rsid w:val="003E64C7"/>
    <w:rsid w:val="003E6710"/>
    <w:rsid w:val="003E67F3"/>
    <w:rsid w:val="003E6802"/>
    <w:rsid w:val="003E695F"/>
    <w:rsid w:val="003E6A94"/>
    <w:rsid w:val="003E6E7A"/>
    <w:rsid w:val="003E73AC"/>
    <w:rsid w:val="003E74E3"/>
    <w:rsid w:val="003E76CB"/>
    <w:rsid w:val="003E785D"/>
    <w:rsid w:val="003E79FD"/>
    <w:rsid w:val="003E7EAC"/>
    <w:rsid w:val="003F0010"/>
    <w:rsid w:val="003F00E1"/>
    <w:rsid w:val="003F05C7"/>
    <w:rsid w:val="003F0717"/>
    <w:rsid w:val="003F076B"/>
    <w:rsid w:val="003F09C3"/>
    <w:rsid w:val="003F0CC7"/>
    <w:rsid w:val="003F0D4D"/>
    <w:rsid w:val="003F0DAD"/>
    <w:rsid w:val="003F192E"/>
    <w:rsid w:val="003F1A37"/>
    <w:rsid w:val="003F1E13"/>
    <w:rsid w:val="003F1EAF"/>
    <w:rsid w:val="003F265F"/>
    <w:rsid w:val="003F271D"/>
    <w:rsid w:val="003F2CD4"/>
    <w:rsid w:val="003F31E2"/>
    <w:rsid w:val="003F36C2"/>
    <w:rsid w:val="003F36C9"/>
    <w:rsid w:val="003F3845"/>
    <w:rsid w:val="003F3C02"/>
    <w:rsid w:val="003F3E69"/>
    <w:rsid w:val="003F3F09"/>
    <w:rsid w:val="003F4002"/>
    <w:rsid w:val="003F40A5"/>
    <w:rsid w:val="003F4122"/>
    <w:rsid w:val="003F434A"/>
    <w:rsid w:val="003F45F6"/>
    <w:rsid w:val="003F49CB"/>
    <w:rsid w:val="003F4AD7"/>
    <w:rsid w:val="003F4B3E"/>
    <w:rsid w:val="003F4F08"/>
    <w:rsid w:val="003F4F8A"/>
    <w:rsid w:val="003F5123"/>
    <w:rsid w:val="003F56A8"/>
    <w:rsid w:val="003F5910"/>
    <w:rsid w:val="003F5A20"/>
    <w:rsid w:val="003F5FAB"/>
    <w:rsid w:val="003F605C"/>
    <w:rsid w:val="003F605D"/>
    <w:rsid w:val="003F6BBE"/>
    <w:rsid w:val="003F703C"/>
    <w:rsid w:val="003F7842"/>
    <w:rsid w:val="003F78D0"/>
    <w:rsid w:val="003F7A24"/>
    <w:rsid w:val="003F7E83"/>
    <w:rsid w:val="004000E8"/>
    <w:rsid w:val="004002F7"/>
    <w:rsid w:val="00400574"/>
    <w:rsid w:val="004008C2"/>
    <w:rsid w:val="00400EFC"/>
    <w:rsid w:val="0040128C"/>
    <w:rsid w:val="00401459"/>
    <w:rsid w:val="00401520"/>
    <w:rsid w:val="00401BDC"/>
    <w:rsid w:val="00401D43"/>
    <w:rsid w:val="00401E89"/>
    <w:rsid w:val="00401EB3"/>
    <w:rsid w:val="00402051"/>
    <w:rsid w:val="00402346"/>
    <w:rsid w:val="0040244D"/>
    <w:rsid w:val="0040288F"/>
    <w:rsid w:val="00402E2B"/>
    <w:rsid w:val="00402EA2"/>
    <w:rsid w:val="00402F7C"/>
    <w:rsid w:val="004031F5"/>
    <w:rsid w:val="00403535"/>
    <w:rsid w:val="00403626"/>
    <w:rsid w:val="00403B2F"/>
    <w:rsid w:val="00403DAA"/>
    <w:rsid w:val="00404ADA"/>
    <w:rsid w:val="00404BAB"/>
    <w:rsid w:val="00404CB6"/>
    <w:rsid w:val="00404E3A"/>
    <w:rsid w:val="00404F24"/>
    <w:rsid w:val="0040512B"/>
    <w:rsid w:val="00405270"/>
    <w:rsid w:val="00405430"/>
    <w:rsid w:val="00405CA5"/>
    <w:rsid w:val="00405CFB"/>
    <w:rsid w:val="00405E6C"/>
    <w:rsid w:val="004062DD"/>
    <w:rsid w:val="00407489"/>
    <w:rsid w:val="004074BA"/>
    <w:rsid w:val="00407CD3"/>
    <w:rsid w:val="00407EFC"/>
    <w:rsid w:val="00410134"/>
    <w:rsid w:val="00410752"/>
    <w:rsid w:val="00410926"/>
    <w:rsid w:val="004109D7"/>
    <w:rsid w:val="00410A43"/>
    <w:rsid w:val="00410A8D"/>
    <w:rsid w:val="00410B72"/>
    <w:rsid w:val="00410BCB"/>
    <w:rsid w:val="00410F18"/>
    <w:rsid w:val="00411734"/>
    <w:rsid w:val="004118FF"/>
    <w:rsid w:val="0041199F"/>
    <w:rsid w:val="00411AB3"/>
    <w:rsid w:val="004122A1"/>
    <w:rsid w:val="0041244D"/>
    <w:rsid w:val="0041263E"/>
    <w:rsid w:val="0041295D"/>
    <w:rsid w:val="00412E44"/>
    <w:rsid w:val="00412F02"/>
    <w:rsid w:val="004131BF"/>
    <w:rsid w:val="00413A34"/>
    <w:rsid w:val="00413A95"/>
    <w:rsid w:val="00413AAC"/>
    <w:rsid w:val="00413E92"/>
    <w:rsid w:val="00414369"/>
    <w:rsid w:val="0041465E"/>
    <w:rsid w:val="0041489B"/>
    <w:rsid w:val="004148F8"/>
    <w:rsid w:val="00414B99"/>
    <w:rsid w:val="00414E05"/>
    <w:rsid w:val="00414EDF"/>
    <w:rsid w:val="004150E6"/>
    <w:rsid w:val="00415922"/>
    <w:rsid w:val="00415BA8"/>
    <w:rsid w:val="00415E99"/>
    <w:rsid w:val="0041609E"/>
    <w:rsid w:val="004164AB"/>
    <w:rsid w:val="00416B02"/>
    <w:rsid w:val="00416C33"/>
    <w:rsid w:val="00416FA4"/>
    <w:rsid w:val="004170DF"/>
    <w:rsid w:val="004174A4"/>
    <w:rsid w:val="004178F0"/>
    <w:rsid w:val="00417928"/>
    <w:rsid w:val="0041795A"/>
    <w:rsid w:val="00417A2C"/>
    <w:rsid w:val="00417BC6"/>
    <w:rsid w:val="00417DBA"/>
    <w:rsid w:val="004210A1"/>
    <w:rsid w:val="004210F7"/>
    <w:rsid w:val="00421105"/>
    <w:rsid w:val="0042122B"/>
    <w:rsid w:val="00421572"/>
    <w:rsid w:val="0042162F"/>
    <w:rsid w:val="00421903"/>
    <w:rsid w:val="00421947"/>
    <w:rsid w:val="00421D17"/>
    <w:rsid w:val="00421E9A"/>
    <w:rsid w:val="0042207E"/>
    <w:rsid w:val="00422150"/>
    <w:rsid w:val="004221DE"/>
    <w:rsid w:val="00422221"/>
    <w:rsid w:val="00422494"/>
    <w:rsid w:val="00422AA4"/>
    <w:rsid w:val="00422C0F"/>
    <w:rsid w:val="00422C23"/>
    <w:rsid w:val="0042311B"/>
    <w:rsid w:val="0042314D"/>
    <w:rsid w:val="004235F7"/>
    <w:rsid w:val="004238AE"/>
    <w:rsid w:val="0042391A"/>
    <w:rsid w:val="00423E99"/>
    <w:rsid w:val="004242DD"/>
    <w:rsid w:val="004242F4"/>
    <w:rsid w:val="00424718"/>
    <w:rsid w:val="004248B7"/>
    <w:rsid w:val="00424A2A"/>
    <w:rsid w:val="00424B02"/>
    <w:rsid w:val="00424BD8"/>
    <w:rsid w:val="00424F91"/>
    <w:rsid w:val="004250F3"/>
    <w:rsid w:val="0042525F"/>
    <w:rsid w:val="004253D6"/>
    <w:rsid w:val="00425464"/>
    <w:rsid w:val="004256AE"/>
    <w:rsid w:val="00425AA4"/>
    <w:rsid w:val="00425CF9"/>
    <w:rsid w:val="00426372"/>
    <w:rsid w:val="0042665B"/>
    <w:rsid w:val="00426C14"/>
    <w:rsid w:val="00426E7F"/>
    <w:rsid w:val="00426F5E"/>
    <w:rsid w:val="00427248"/>
    <w:rsid w:val="004274EC"/>
    <w:rsid w:val="00427BFB"/>
    <w:rsid w:val="00430075"/>
    <w:rsid w:val="00430326"/>
    <w:rsid w:val="0043033F"/>
    <w:rsid w:val="00430582"/>
    <w:rsid w:val="004308AC"/>
    <w:rsid w:val="00430DFE"/>
    <w:rsid w:val="00430F43"/>
    <w:rsid w:val="00431869"/>
    <w:rsid w:val="00431871"/>
    <w:rsid w:val="00432514"/>
    <w:rsid w:val="004327E5"/>
    <w:rsid w:val="00432A88"/>
    <w:rsid w:val="00432C52"/>
    <w:rsid w:val="00432DBE"/>
    <w:rsid w:val="00433178"/>
    <w:rsid w:val="004332DB"/>
    <w:rsid w:val="0043334B"/>
    <w:rsid w:val="0043396A"/>
    <w:rsid w:val="004339C7"/>
    <w:rsid w:val="00433EA8"/>
    <w:rsid w:val="0043431E"/>
    <w:rsid w:val="004346C9"/>
    <w:rsid w:val="004347D8"/>
    <w:rsid w:val="00434959"/>
    <w:rsid w:val="00435030"/>
    <w:rsid w:val="00435364"/>
    <w:rsid w:val="004354D0"/>
    <w:rsid w:val="0043586A"/>
    <w:rsid w:val="00435E67"/>
    <w:rsid w:val="00436602"/>
    <w:rsid w:val="00436675"/>
    <w:rsid w:val="004367BE"/>
    <w:rsid w:val="00437447"/>
    <w:rsid w:val="00437B18"/>
    <w:rsid w:val="00437E08"/>
    <w:rsid w:val="00437F1F"/>
    <w:rsid w:val="0044011F"/>
    <w:rsid w:val="00440170"/>
    <w:rsid w:val="00440A0D"/>
    <w:rsid w:val="00440AA6"/>
    <w:rsid w:val="00440B76"/>
    <w:rsid w:val="00441070"/>
    <w:rsid w:val="0044138A"/>
    <w:rsid w:val="0044157C"/>
    <w:rsid w:val="0044195D"/>
    <w:rsid w:val="00441A69"/>
    <w:rsid w:val="00441A92"/>
    <w:rsid w:val="00441DE1"/>
    <w:rsid w:val="004424CF"/>
    <w:rsid w:val="004425CB"/>
    <w:rsid w:val="004427A5"/>
    <w:rsid w:val="00442AEE"/>
    <w:rsid w:val="00442FFA"/>
    <w:rsid w:val="004431AB"/>
    <w:rsid w:val="004431DC"/>
    <w:rsid w:val="004432E7"/>
    <w:rsid w:val="004435F1"/>
    <w:rsid w:val="00443B3F"/>
    <w:rsid w:val="00443D13"/>
    <w:rsid w:val="00443E36"/>
    <w:rsid w:val="00444532"/>
    <w:rsid w:val="004448EC"/>
    <w:rsid w:val="00444B4F"/>
    <w:rsid w:val="00444F56"/>
    <w:rsid w:val="0044558F"/>
    <w:rsid w:val="0044593C"/>
    <w:rsid w:val="00445BA7"/>
    <w:rsid w:val="00445BB4"/>
    <w:rsid w:val="00445E43"/>
    <w:rsid w:val="00445F29"/>
    <w:rsid w:val="004460FD"/>
    <w:rsid w:val="00446488"/>
    <w:rsid w:val="00446632"/>
    <w:rsid w:val="00446792"/>
    <w:rsid w:val="00446AF3"/>
    <w:rsid w:val="00446B57"/>
    <w:rsid w:val="00446BBD"/>
    <w:rsid w:val="00446C9D"/>
    <w:rsid w:val="00446EC3"/>
    <w:rsid w:val="00447307"/>
    <w:rsid w:val="004474BD"/>
    <w:rsid w:val="00447A4F"/>
    <w:rsid w:val="00447B46"/>
    <w:rsid w:val="00447C4D"/>
    <w:rsid w:val="00447D01"/>
    <w:rsid w:val="00447FD8"/>
    <w:rsid w:val="004504A3"/>
    <w:rsid w:val="004510A3"/>
    <w:rsid w:val="0045119E"/>
    <w:rsid w:val="004517AA"/>
    <w:rsid w:val="00451924"/>
    <w:rsid w:val="00451BA3"/>
    <w:rsid w:val="00451CC9"/>
    <w:rsid w:val="0045283D"/>
    <w:rsid w:val="00452CAC"/>
    <w:rsid w:val="00452ECF"/>
    <w:rsid w:val="00452F80"/>
    <w:rsid w:val="004535A5"/>
    <w:rsid w:val="00453746"/>
    <w:rsid w:val="00453F2A"/>
    <w:rsid w:val="0045409D"/>
    <w:rsid w:val="004545B2"/>
    <w:rsid w:val="004548BB"/>
    <w:rsid w:val="00454AEA"/>
    <w:rsid w:val="00454EC2"/>
    <w:rsid w:val="00455201"/>
    <w:rsid w:val="00455477"/>
    <w:rsid w:val="004555EA"/>
    <w:rsid w:val="00455823"/>
    <w:rsid w:val="004558FB"/>
    <w:rsid w:val="00455F14"/>
    <w:rsid w:val="0045620A"/>
    <w:rsid w:val="0045628D"/>
    <w:rsid w:val="00456611"/>
    <w:rsid w:val="00456715"/>
    <w:rsid w:val="00456855"/>
    <w:rsid w:val="00456D77"/>
    <w:rsid w:val="00456EE3"/>
    <w:rsid w:val="0045704D"/>
    <w:rsid w:val="004572B2"/>
    <w:rsid w:val="00457565"/>
    <w:rsid w:val="004576F9"/>
    <w:rsid w:val="00457B71"/>
    <w:rsid w:val="00457C75"/>
    <w:rsid w:val="0046003C"/>
    <w:rsid w:val="004600E5"/>
    <w:rsid w:val="004601DD"/>
    <w:rsid w:val="0046028D"/>
    <w:rsid w:val="00461131"/>
    <w:rsid w:val="00461996"/>
    <w:rsid w:val="004619C8"/>
    <w:rsid w:val="00461D16"/>
    <w:rsid w:val="00461D9F"/>
    <w:rsid w:val="00462877"/>
    <w:rsid w:val="00462890"/>
    <w:rsid w:val="0046298E"/>
    <w:rsid w:val="00462A8F"/>
    <w:rsid w:val="00462C5B"/>
    <w:rsid w:val="00462CAC"/>
    <w:rsid w:val="00462CFF"/>
    <w:rsid w:val="00463069"/>
    <w:rsid w:val="0046311F"/>
    <w:rsid w:val="00463239"/>
    <w:rsid w:val="00463370"/>
    <w:rsid w:val="00463620"/>
    <w:rsid w:val="00463BB6"/>
    <w:rsid w:val="004641FE"/>
    <w:rsid w:val="00464689"/>
    <w:rsid w:val="00464A93"/>
    <w:rsid w:val="00464C79"/>
    <w:rsid w:val="00464E57"/>
    <w:rsid w:val="00464FC7"/>
    <w:rsid w:val="004650DF"/>
    <w:rsid w:val="0046528A"/>
    <w:rsid w:val="00465319"/>
    <w:rsid w:val="004657A4"/>
    <w:rsid w:val="004662C5"/>
    <w:rsid w:val="004663AB"/>
    <w:rsid w:val="004665D9"/>
    <w:rsid w:val="0046677D"/>
    <w:rsid w:val="00466909"/>
    <w:rsid w:val="0046694A"/>
    <w:rsid w:val="004669E2"/>
    <w:rsid w:val="00466A49"/>
    <w:rsid w:val="00466B5B"/>
    <w:rsid w:val="00466E12"/>
    <w:rsid w:val="00466E29"/>
    <w:rsid w:val="004677BB"/>
    <w:rsid w:val="004677CC"/>
    <w:rsid w:val="00467A8D"/>
    <w:rsid w:val="00470668"/>
    <w:rsid w:val="00470998"/>
    <w:rsid w:val="00470A3F"/>
    <w:rsid w:val="00470ACF"/>
    <w:rsid w:val="00470C31"/>
    <w:rsid w:val="00470E28"/>
    <w:rsid w:val="00470E81"/>
    <w:rsid w:val="0047116E"/>
    <w:rsid w:val="0047179F"/>
    <w:rsid w:val="00471831"/>
    <w:rsid w:val="0047191F"/>
    <w:rsid w:val="00471A24"/>
    <w:rsid w:val="00471A90"/>
    <w:rsid w:val="00471D00"/>
    <w:rsid w:val="00471DE0"/>
    <w:rsid w:val="00471E23"/>
    <w:rsid w:val="00471E66"/>
    <w:rsid w:val="00472403"/>
    <w:rsid w:val="004724DC"/>
    <w:rsid w:val="00472605"/>
    <w:rsid w:val="00472791"/>
    <w:rsid w:val="004729B7"/>
    <w:rsid w:val="00472A6E"/>
    <w:rsid w:val="00472B8C"/>
    <w:rsid w:val="0047315C"/>
    <w:rsid w:val="004734D0"/>
    <w:rsid w:val="00473BEE"/>
    <w:rsid w:val="00473DB6"/>
    <w:rsid w:val="004743A6"/>
    <w:rsid w:val="004746D0"/>
    <w:rsid w:val="004749DB"/>
    <w:rsid w:val="00474FEF"/>
    <w:rsid w:val="0047556B"/>
    <w:rsid w:val="004755A7"/>
    <w:rsid w:val="00475B17"/>
    <w:rsid w:val="00475F21"/>
    <w:rsid w:val="00475F62"/>
    <w:rsid w:val="0047604B"/>
    <w:rsid w:val="00476218"/>
    <w:rsid w:val="00476926"/>
    <w:rsid w:val="00476EA4"/>
    <w:rsid w:val="004771F4"/>
    <w:rsid w:val="00477366"/>
    <w:rsid w:val="004773C1"/>
    <w:rsid w:val="00477768"/>
    <w:rsid w:val="0047793E"/>
    <w:rsid w:val="004800EA"/>
    <w:rsid w:val="00480586"/>
    <w:rsid w:val="0048075D"/>
    <w:rsid w:val="004809C2"/>
    <w:rsid w:val="00480D07"/>
    <w:rsid w:val="0048133D"/>
    <w:rsid w:val="004813AE"/>
    <w:rsid w:val="00481432"/>
    <w:rsid w:val="004814BD"/>
    <w:rsid w:val="00481842"/>
    <w:rsid w:val="00481C81"/>
    <w:rsid w:val="004831A0"/>
    <w:rsid w:val="004832C4"/>
    <w:rsid w:val="004835DB"/>
    <w:rsid w:val="00483F6F"/>
    <w:rsid w:val="00484E6B"/>
    <w:rsid w:val="00485013"/>
    <w:rsid w:val="00485985"/>
    <w:rsid w:val="004859DE"/>
    <w:rsid w:val="00485A92"/>
    <w:rsid w:val="00485D11"/>
    <w:rsid w:val="00485EBA"/>
    <w:rsid w:val="00486345"/>
    <w:rsid w:val="0048670A"/>
    <w:rsid w:val="004868E3"/>
    <w:rsid w:val="00486A5E"/>
    <w:rsid w:val="00486CB2"/>
    <w:rsid w:val="00487437"/>
    <w:rsid w:val="0048787E"/>
    <w:rsid w:val="00487F27"/>
    <w:rsid w:val="004901AC"/>
    <w:rsid w:val="004901F6"/>
    <w:rsid w:val="00490445"/>
    <w:rsid w:val="00490507"/>
    <w:rsid w:val="00490529"/>
    <w:rsid w:val="004913E0"/>
    <w:rsid w:val="00491801"/>
    <w:rsid w:val="004918C5"/>
    <w:rsid w:val="00491C39"/>
    <w:rsid w:val="0049282A"/>
    <w:rsid w:val="0049288F"/>
    <w:rsid w:val="00492BC5"/>
    <w:rsid w:val="004931E8"/>
    <w:rsid w:val="0049381A"/>
    <w:rsid w:val="00493860"/>
    <w:rsid w:val="00494847"/>
    <w:rsid w:val="00494951"/>
    <w:rsid w:val="0049497D"/>
    <w:rsid w:val="004949F3"/>
    <w:rsid w:val="004951DF"/>
    <w:rsid w:val="004952EF"/>
    <w:rsid w:val="004953B1"/>
    <w:rsid w:val="00495BD0"/>
    <w:rsid w:val="00495DD2"/>
    <w:rsid w:val="00496384"/>
    <w:rsid w:val="0049646B"/>
    <w:rsid w:val="004964F1"/>
    <w:rsid w:val="004968A7"/>
    <w:rsid w:val="004969A8"/>
    <w:rsid w:val="00496E18"/>
    <w:rsid w:val="00496E78"/>
    <w:rsid w:val="0049770C"/>
    <w:rsid w:val="00497722"/>
    <w:rsid w:val="00497F20"/>
    <w:rsid w:val="00497F38"/>
    <w:rsid w:val="004A0385"/>
    <w:rsid w:val="004A03F2"/>
    <w:rsid w:val="004A06D5"/>
    <w:rsid w:val="004A083E"/>
    <w:rsid w:val="004A090A"/>
    <w:rsid w:val="004A09A3"/>
    <w:rsid w:val="004A133A"/>
    <w:rsid w:val="004A16BC"/>
    <w:rsid w:val="004A19AD"/>
    <w:rsid w:val="004A24DF"/>
    <w:rsid w:val="004A2669"/>
    <w:rsid w:val="004A2B94"/>
    <w:rsid w:val="004A2E51"/>
    <w:rsid w:val="004A2ED9"/>
    <w:rsid w:val="004A36D9"/>
    <w:rsid w:val="004A37E8"/>
    <w:rsid w:val="004A43C3"/>
    <w:rsid w:val="004A4838"/>
    <w:rsid w:val="004A496A"/>
    <w:rsid w:val="004A4D4D"/>
    <w:rsid w:val="004A4DBB"/>
    <w:rsid w:val="004A4F7B"/>
    <w:rsid w:val="004A5718"/>
    <w:rsid w:val="004A5833"/>
    <w:rsid w:val="004A5A0F"/>
    <w:rsid w:val="004A62BB"/>
    <w:rsid w:val="004A6492"/>
    <w:rsid w:val="004A6A49"/>
    <w:rsid w:val="004A6C94"/>
    <w:rsid w:val="004A7313"/>
    <w:rsid w:val="004A737F"/>
    <w:rsid w:val="004A73E4"/>
    <w:rsid w:val="004A74F4"/>
    <w:rsid w:val="004B0A28"/>
    <w:rsid w:val="004B0EFE"/>
    <w:rsid w:val="004B0F61"/>
    <w:rsid w:val="004B1641"/>
    <w:rsid w:val="004B1A19"/>
    <w:rsid w:val="004B1AD9"/>
    <w:rsid w:val="004B1B4E"/>
    <w:rsid w:val="004B1DC3"/>
    <w:rsid w:val="004B1E65"/>
    <w:rsid w:val="004B2051"/>
    <w:rsid w:val="004B21A3"/>
    <w:rsid w:val="004B21E8"/>
    <w:rsid w:val="004B2C10"/>
    <w:rsid w:val="004B2EBF"/>
    <w:rsid w:val="004B31C4"/>
    <w:rsid w:val="004B3628"/>
    <w:rsid w:val="004B3674"/>
    <w:rsid w:val="004B3AC6"/>
    <w:rsid w:val="004B41A1"/>
    <w:rsid w:val="004B4251"/>
    <w:rsid w:val="004B481E"/>
    <w:rsid w:val="004B506A"/>
    <w:rsid w:val="004B51C5"/>
    <w:rsid w:val="004B5312"/>
    <w:rsid w:val="004B576A"/>
    <w:rsid w:val="004B5B43"/>
    <w:rsid w:val="004B5C99"/>
    <w:rsid w:val="004B616B"/>
    <w:rsid w:val="004B62B9"/>
    <w:rsid w:val="004B62F7"/>
    <w:rsid w:val="004B6374"/>
    <w:rsid w:val="004B6701"/>
    <w:rsid w:val="004B6874"/>
    <w:rsid w:val="004B6F6A"/>
    <w:rsid w:val="004B73F2"/>
    <w:rsid w:val="004B745B"/>
    <w:rsid w:val="004B76D1"/>
    <w:rsid w:val="004B7734"/>
    <w:rsid w:val="004B798D"/>
    <w:rsid w:val="004B79E0"/>
    <w:rsid w:val="004B7B5C"/>
    <w:rsid w:val="004B7C0C"/>
    <w:rsid w:val="004C0693"/>
    <w:rsid w:val="004C0702"/>
    <w:rsid w:val="004C0BE9"/>
    <w:rsid w:val="004C0E9D"/>
    <w:rsid w:val="004C101C"/>
    <w:rsid w:val="004C11D3"/>
    <w:rsid w:val="004C140A"/>
    <w:rsid w:val="004C1597"/>
    <w:rsid w:val="004C1D7B"/>
    <w:rsid w:val="004C2466"/>
    <w:rsid w:val="004C26EE"/>
    <w:rsid w:val="004C2C75"/>
    <w:rsid w:val="004C2CDE"/>
    <w:rsid w:val="004C2D94"/>
    <w:rsid w:val="004C3898"/>
    <w:rsid w:val="004C3C3A"/>
    <w:rsid w:val="004C3D37"/>
    <w:rsid w:val="004C3F20"/>
    <w:rsid w:val="004C436F"/>
    <w:rsid w:val="004C4999"/>
    <w:rsid w:val="004C4D51"/>
    <w:rsid w:val="004C4FFC"/>
    <w:rsid w:val="004C5379"/>
    <w:rsid w:val="004C544C"/>
    <w:rsid w:val="004C561B"/>
    <w:rsid w:val="004C5629"/>
    <w:rsid w:val="004C569D"/>
    <w:rsid w:val="004C5C64"/>
    <w:rsid w:val="004C5CCB"/>
    <w:rsid w:val="004C666D"/>
    <w:rsid w:val="004C6687"/>
    <w:rsid w:val="004C68E1"/>
    <w:rsid w:val="004C7701"/>
    <w:rsid w:val="004C776E"/>
    <w:rsid w:val="004C797E"/>
    <w:rsid w:val="004C7E8B"/>
    <w:rsid w:val="004D022A"/>
    <w:rsid w:val="004D049D"/>
    <w:rsid w:val="004D0636"/>
    <w:rsid w:val="004D11A0"/>
    <w:rsid w:val="004D13E4"/>
    <w:rsid w:val="004D196B"/>
    <w:rsid w:val="004D1ADE"/>
    <w:rsid w:val="004D206C"/>
    <w:rsid w:val="004D2099"/>
    <w:rsid w:val="004D2117"/>
    <w:rsid w:val="004D2170"/>
    <w:rsid w:val="004D2457"/>
    <w:rsid w:val="004D2814"/>
    <w:rsid w:val="004D282A"/>
    <w:rsid w:val="004D36B1"/>
    <w:rsid w:val="004D37FA"/>
    <w:rsid w:val="004D38F1"/>
    <w:rsid w:val="004D392A"/>
    <w:rsid w:val="004D3DAE"/>
    <w:rsid w:val="004D3EAA"/>
    <w:rsid w:val="004D42BF"/>
    <w:rsid w:val="004D468B"/>
    <w:rsid w:val="004D46AA"/>
    <w:rsid w:val="004D4A9E"/>
    <w:rsid w:val="004D50A0"/>
    <w:rsid w:val="004D50E5"/>
    <w:rsid w:val="004D58CE"/>
    <w:rsid w:val="004D5A1E"/>
    <w:rsid w:val="004D5A82"/>
    <w:rsid w:val="004D5AF6"/>
    <w:rsid w:val="004D6098"/>
    <w:rsid w:val="004D6DB9"/>
    <w:rsid w:val="004D6EC7"/>
    <w:rsid w:val="004D748F"/>
    <w:rsid w:val="004D7C3E"/>
    <w:rsid w:val="004D7CC9"/>
    <w:rsid w:val="004D7DD8"/>
    <w:rsid w:val="004D7EBD"/>
    <w:rsid w:val="004E01AB"/>
    <w:rsid w:val="004E065B"/>
    <w:rsid w:val="004E0A83"/>
    <w:rsid w:val="004E117A"/>
    <w:rsid w:val="004E2680"/>
    <w:rsid w:val="004E28F9"/>
    <w:rsid w:val="004E2A63"/>
    <w:rsid w:val="004E2C16"/>
    <w:rsid w:val="004E2CCC"/>
    <w:rsid w:val="004E2F67"/>
    <w:rsid w:val="004E34DC"/>
    <w:rsid w:val="004E35D4"/>
    <w:rsid w:val="004E38AF"/>
    <w:rsid w:val="004E3B22"/>
    <w:rsid w:val="004E4281"/>
    <w:rsid w:val="004E4343"/>
    <w:rsid w:val="004E462E"/>
    <w:rsid w:val="004E463A"/>
    <w:rsid w:val="004E4A29"/>
    <w:rsid w:val="004E4C5F"/>
    <w:rsid w:val="004E517B"/>
    <w:rsid w:val="004E5383"/>
    <w:rsid w:val="004E549E"/>
    <w:rsid w:val="004E5613"/>
    <w:rsid w:val="004E56DC"/>
    <w:rsid w:val="004E573B"/>
    <w:rsid w:val="004E5896"/>
    <w:rsid w:val="004E5B26"/>
    <w:rsid w:val="004E5D5A"/>
    <w:rsid w:val="004E5D60"/>
    <w:rsid w:val="004E5DBB"/>
    <w:rsid w:val="004E5DE5"/>
    <w:rsid w:val="004E6177"/>
    <w:rsid w:val="004E6267"/>
    <w:rsid w:val="004E63DE"/>
    <w:rsid w:val="004E63E8"/>
    <w:rsid w:val="004E66F0"/>
    <w:rsid w:val="004E671D"/>
    <w:rsid w:val="004E69E7"/>
    <w:rsid w:val="004E6E18"/>
    <w:rsid w:val="004E6E75"/>
    <w:rsid w:val="004E73B0"/>
    <w:rsid w:val="004E7532"/>
    <w:rsid w:val="004E7578"/>
    <w:rsid w:val="004E76F4"/>
    <w:rsid w:val="004E7855"/>
    <w:rsid w:val="004E7D45"/>
    <w:rsid w:val="004E7EF5"/>
    <w:rsid w:val="004F03A7"/>
    <w:rsid w:val="004F04B8"/>
    <w:rsid w:val="004F04BB"/>
    <w:rsid w:val="004F0765"/>
    <w:rsid w:val="004F0A23"/>
    <w:rsid w:val="004F0B4E"/>
    <w:rsid w:val="004F0B6C"/>
    <w:rsid w:val="004F1103"/>
    <w:rsid w:val="004F121A"/>
    <w:rsid w:val="004F12CD"/>
    <w:rsid w:val="004F1913"/>
    <w:rsid w:val="004F1AF8"/>
    <w:rsid w:val="004F2078"/>
    <w:rsid w:val="004F2470"/>
    <w:rsid w:val="004F2A15"/>
    <w:rsid w:val="004F318D"/>
    <w:rsid w:val="004F339A"/>
    <w:rsid w:val="004F3549"/>
    <w:rsid w:val="004F372F"/>
    <w:rsid w:val="004F3A35"/>
    <w:rsid w:val="004F3C9B"/>
    <w:rsid w:val="004F3E46"/>
    <w:rsid w:val="004F406C"/>
    <w:rsid w:val="004F4125"/>
    <w:rsid w:val="004F416E"/>
    <w:rsid w:val="004F4771"/>
    <w:rsid w:val="004F4845"/>
    <w:rsid w:val="004F4AF3"/>
    <w:rsid w:val="004F4DA3"/>
    <w:rsid w:val="004F4E48"/>
    <w:rsid w:val="004F5358"/>
    <w:rsid w:val="004F5D6F"/>
    <w:rsid w:val="004F5D8C"/>
    <w:rsid w:val="004F6405"/>
    <w:rsid w:val="004F64AD"/>
    <w:rsid w:val="004F7144"/>
    <w:rsid w:val="004F764F"/>
    <w:rsid w:val="004F7D38"/>
    <w:rsid w:val="00500459"/>
    <w:rsid w:val="005011AC"/>
    <w:rsid w:val="005016FE"/>
    <w:rsid w:val="00501911"/>
    <w:rsid w:val="00501ACA"/>
    <w:rsid w:val="00501C7E"/>
    <w:rsid w:val="00501CB0"/>
    <w:rsid w:val="00501F55"/>
    <w:rsid w:val="00501FF8"/>
    <w:rsid w:val="005020ED"/>
    <w:rsid w:val="005023B6"/>
    <w:rsid w:val="005024BD"/>
    <w:rsid w:val="00502883"/>
    <w:rsid w:val="00502FD4"/>
    <w:rsid w:val="00503A28"/>
    <w:rsid w:val="005042A8"/>
    <w:rsid w:val="005046A5"/>
    <w:rsid w:val="00504B2B"/>
    <w:rsid w:val="00504D80"/>
    <w:rsid w:val="0050507A"/>
    <w:rsid w:val="00505A95"/>
    <w:rsid w:val="00505D47"/>
    <w:rsid w:val="00506128"/>
    <w:rsid w:val="00506203"/>
    <w:rsid w:val="0050620F"/>
    <w:rsid w:val="0050624D"/>
    <w:rsid w:val="00506557"/>
    <w:rsid w:val="005065FD"/>
    <w:rsid w:val="0050677A"/>
    <w:rsid w:val="00506E9B"/>
    <w:rsid w:val="0050746D"/>
    <w:rsid w:val="00507733"/>
    <w:rsid w:val="005077CA"/>
    <w:rsid w:val="00507909"/>
    <w:rsid w:val="00507ACA"/>
    <w:rsid w:val="00507DFC"/>
    <w:rsid w:val="00510751"/>
    <w:rsid w:val="00510865"/>
    <w:rsid w:val="005108D8"/>
    <w:rsid w:val="005109A4"/>
    <w:rsid w:val="005110DF"/>
    <w:rsid w:val="00511151"/>
    <w:rsid w:val="00511320"/>
    <w:rsid w:val="00511470"/>
    <w:rsid w:val="005116F9"/>
    <w:rsid w:val="00511F54"/>
    <w:rsid w:val="00511F94"/>
    <w:rsid w:val="00512272"/>
    <w:rsid w:val="00512427"/>
    <w:rsid w:val="00512E8A"/>
    <w:rsid w:val="00513352"/>
    <w:rsid w:val="00513686"/>
    <w:rsid w:val="005137C3"/>
    <w:rsid w:val="00514026"/>
    <w:rsid w:val="00515157"/>
    <w:rsid w:val="00515207"/>
    <w:rsid w:val="005152D7"/>
    <w:rsid w:val="005153A7"/>
    <w:rsid w:val="005154B5"/>
    <w:rsid w:val="005157EB"/>
    <w:rsid w:val="00516540"/>
    <w:rsid w:val="00516A35"/>
    <w:rsid w:val="00516B6C"/>
    <w:rsid w:val="00516E80"/>
    <w:rsid w:val="00517037"/>
    <w:rsid w:val="00517321"/>
    <w:rsid w:val="00517353"/>
    <w:rsid w:val="00517534"/>
    <w:rsid w:val="00517568"/>
    <w:rsid w:val="005177B2"/>
    <w:rsid w:val="005178D9"/>
    <w:rsid w:val="00517A11"/>
    <w:rsid w:val="00517BD5"/>
    <w:rsid w:val="00517BF7"/>
    <w:rsid w:val="00517C9D"/>
    <w:rsid w:val="00517E95"/>
    <w:rsid w:val="00520006"/>
    <w:rsid w:val="0052014B"/>
    <w:rsid w:val="00520167"/>
    <w:rsid w:val="00520668"/>
    <w:rsid w:val="00520A16"/>
    <w:rsid w:val="00520B4B"/>
    <w:rsid w:val="0052167D"/>
    <w:rsid w:val="005216B7"/>
    <w:rsid w:val="005219CF"/>
    <w:rsid w:val="00521AE5"/>
    <w:rsid w:val="00521E29"/>
    <w:rsid w:val="005222B6"/>
    <w:rsid w:val="00522A14"/>
    <w:rsid w:val="00523326"/>
    <w:rsid w:val="00523726"/>
    <w:rsid w:val="00523762"/>
    <w:rsid w:val="0052425A"/>
    <w:rsid w:val="005242FB"/>
    <w:rsid w:val="00524318"/>
    <w:rsid w:val="005243D1"/>
    <w:rsid w:val="0052443C"/>
    <w:rsid w:val="005251D4"/>
    <w:rsid w:val="005259B4"/>
    <w:rsid w:val="00525CF4"/>
    <w:rsid w:val="00525D05"/>
    <w:rsid w:val="00525DBD"/>
    <w:rsid w:val="00526203"/>
    <w:rsid w:val="00526328"/>
    <w:rsid w:val="0052636F"/>
    <w:rsid w:val="00526A91"/>
    <w:rsid w:val="00526FA3"/>
    <w:rsid w:val="00527378"/>
    <w:rsid w:val="005277FA"/>
    <w:rsid w:val="00527ABF"/>
    <w:rsid w:val="00527ADD"/>
    <w:rsid w:val="00527FB2"/>
    <w:rsid w:val="005302F7"/>
    <w:rsid w:val="0053060A"/>
    <w:rsid w:val="00531143"/>
    <w:rsid w:val="005312F5"/>
    <w:rsid w:val="0053139A"/>
    <w:rsid w:val="005322A2"/>
    <w:rsid w:val="00532505"/>
    <w:rsid w:val="005326D3"/>
    <w:rsid w:val="005328BC"/>
    <w:rsid w:val="00532914"/>
    <w:rsid w:val="00532A14"/>
    <w:rsid w:val="00532C17"/>
    <w:rsid w:val="00532C74"/>
    <w:rsid w:val="00532FFE"/>
    <w:rsid w:val="0053318E"/>
    <w:rsid w:val="00533979"/>
    <w:rsid w:val="00534281"/>
    <w:rsid w:val="005343BD"/>
    <w:rsid w:val="005343F8"/>
    <w:rsid w:val="005345BE"/>
    <w:rsid w:val="005347B8"/>
    <w:rsid w:val="005348B1"/>
    <w:rsid w:val="00534977"/>
    <w:rsid w:val="00534A3A"/>
    <w:rsid w:val="00534B59"/>
    <w:rsid w:val="00534E05"/>
    <w:rsid w:val="00534F65"/>
    <w:rsid w:val="005358A3"/>
    <w:rsid w:val="00535B2E"/>
    <w:rsid w:val="00535B45"/>
    <w:rsid w:val="00535E4F"/>
    <w:rsid w:val="00535FD9"/>
    <w:rsid w:val="005363A6"/>
    <w:rsid w:val="00536496"/>
    <w:rsid w:val="00536759"/>
    <w:rsid w:val="005369F7"/>
    <w:rsid w:val="00536A13"/>
    <w:rsid w:val="00536BBD"/>
    <w:rsid w:val="0053700E"/>
    <w:rsid w:val="0053707E"/>
    <w:rsid w:val="005376BD"/>
    <w:rsid w:val="005376C4"/>
    <w:rsid w:val="00537BBA"/>
    <w:rsid w:val="00537C62"/>
    <w:rsid w:val="00537DA1"/>
    <w:rsid w:val="00537F0E"/>
    <w:rsid w:val="00540254"/>
    <w:rsid w:val="0054045B"/>
    <w:rsid w:val="00541069"/>
    <w:rsid w:val="00541256"/>
    <w:rsid w:val="0054173F"/>
    <w:rsid w:val="005418ED"/>
    <w:rsid w:val="00541B53"/>
    <w:rsid w:val="00541DC4"/>
    <w:rsid w:val="00541F3F"/>
    <w:rsid w:val="005425A4"/>
    <w:rsid w:val="005428A2"/>
    <w:rsid w:val="00542959"/>
    <w:rsid w:val="00542A04"/>
    <w:rsid w:val="005430C4"/>
    <w:rsid w:val="005432F0"/>
    <w:rsid w:val="005435B9"/>
    <w:rsid w:val="0054376E"/>
    <w:rsid w:val="00544108"/>
    <w:rsid w:val="0054436F"/>
    <w:rsid w:val="00544AB3"/>
    <w:rsid w:val="00544BB9"/>
    <w:rsid w:val="00544D6F"/>
    <w:rsid w:val="0054521E"/>
    <w:rsid w:val="005455D1"/>
    <w:rsid w:val="00545638"/>
    <w:rsid w:val="00545BDB"/>
    <w:rsid w:val="00545F15"/>
    <w:rsid w:val="00546168"/>
    <w:rsid w:val="0054648B"/>
    <w:rsid w:val="00546559"/>
    <w:rsid w:val="00546970"/>
    <w:rsid w:val="00546D51"/>
    <w:rsid w:val="00547049"/>
    <w:rsid w:val="0054704D"/>
    <w:rsid w:val="0054784C"/>
    <w:rsid w:val="0054790B"/>
    <w:rsid w:val="00547C3F"/>
    <w:rsid w:val="00547FB9"/>
    <w:rsid w:val="00550503"/>
    <w:rsid w:val="00550531"/>
    <w:rsid w:val="0055055D"/>
    <w:rsid w:val="00550814"/>
    <w:rsid w:val="00550889"/>
    <w:rsid w:val="00550DE0"/>
    <w:rsid w:val="005519BD"/>
    <w:rsid w:val="00551B21"/>
    <w:rsid w:val="00551C9E"/>
    <w:rsid w:val="005520F1"/>
    <w:rsid w:val="0055233E"/>
    <w:rsid w:val="0055248F"/>
    <w:rsid w:val="00552668"/>
    <w:rsid w:val="0055275D"/>
    <w:rsid w:val="005532FD"/>
    <w:rsid w:val="005537E1"/>
    <w:rsid w:val="00553C44"/>
    <w:rsid w:val="00554069"/>
    <w:rsid w:val="00554261"/>
    <w:rsid w:val="005542A0"/>
    <w:rsid w:val="0055485D"/>
    <w:rsid w:val="00554E19"/>
    <w:rsid w:val="00554E44"/>
    <w:rsid w:val="005552DF"/>
    <w:rsid w:val="0055592A"/>
    <w:rsid w:val="00555A6C"/>
    <w:rsid w:val="00555DDB"/>
    <w:rsid w:val="00555F7A"/>
    <w:rsid w:val="005560EC"/>
    <w:rsid w:val="005563AD"/>
    <w:rsid w:val="005564A9"/>
    <w:rsid w:val="0055659A"/>
    <w:rsid w:val="00556AFB"/>
    <w:rsid w:val="00556F7A"/>
    <w:rsid w:val="00556F84"/>
    <w:rsid w:val="00557376"/>
    <w:rsid w:val="005578A8"/>
    <w:rsid w:val="005602F4"/>
    <w:rsid w:val="00560417"/>
    <w:rsid w:val="00560C12"/>
    <w:rsid w:val="0056121F"/>
    <w:rsid w:val="00561490"/>
    <w:rsid w:val="005616D4"/>
    <w:rsid w:val="005617EF"/>
    <w:rsid w:val="00561DB6"/>
    <w:rsid w:val="00561F10"/>
    <w:rsid w:val="00561F46"/>
    <w:rsid w:val="00561FC6"/>
    <w:rsid w:val="005624DC"/>
    <w:rsid w:val="00562606"/>
    <w:rsid w:val="00562F35"/>
    <w:rsid w:val="00563019"/>
    <w:rsid w:val="00563338"/>
    <w:rsid w:val="0056378E"/>
    <w:rsid w:val="00563793"/>
    <w:rsid w:val="00563BAC"/>
    <w:rsid w:val="00563DFA"/>
    <w:rsid w:val="005641AD"/>
    <w:rsid w:val="0056487A"/>
    <w:rsid w:val="00564C4A"/>
    <w:rsid w:val="00565574"/>
    <w:rsid w:val="005657B2"/>
    <w:rsid w:val="00565B57"/>
    <w:rsid w:val="00566304"/>
    <w:rsid w:val="0056632A"/>
    <w:rsid w:val="00566489"/>
    <w:rsid w:val="0056695D"/>
    <w:rsid w:val="00566B9E"/>
    <w:rsid w:val="00566CF0"/>
    <w:rsid w:val="00566E94"/>
    <w:rsid w:val="00567185"/>
    <w:rsid w:val="005671C2"/>
    <w:rsid w:val="00567379"/>
    <w:rsid w:val="0056765E"/>
    <w:rsid w:val="005679E9"/>
    <w:rsid w:val="00567B93"/>
    <w:rsid w:val="00567DB4"/>
    <w:rsid w:val="005704F3"/>
    <w:rsid w:val="0057051B"/>
    <w:rsid w:val="00570637"/>
    <w:rsid w:val="00570681"/>
    <w:rsid w:val="00570A9F"/>
    <w:rsid w:val="00570C3F"/>
    <w:rsid w:val="0057144F"/>
    <w:rsid w:val="005715CF"/>
    <w:rsid w:val="005718E5"/>
    <w:rsid w:val="00571A09"/>
    <w:rsid w:val="00571E86"/>
    <w:rsid w:val="00572505"/>
    <w:rsid w:val="005733C6"/>
    <w:rsid w:val="005736B3"/>
    <w:rsid w:val="005736DB"/>
    <w:rsid w:val="00573727"/>
    <w:rsid w:val="0057443F"/>
    <w:rsid w:val="005748BC"/>
    <w:rsid w:val="00574A5C"/>
    <w:rsid w:val="00574B03"/>
    <w:rsid w:val="00574DA9"/>
    <w:rsid w:val="0057557E"/>
    <w:rsid w:val="0057560A"/>
    <w:rsid w:val="00575DC0"/>
    <w:rsid w:val="00575F0F"/>
    <w:rsid w:val="00575F4D"/>
    <w:rsid w:val="00576604"/>
    <w:rsid w:val="005766BE"/>
    <w:rsid w:val="00576A8A"/>
    <w:rsid w:val="005771A3"/>
    <w:rsid w:val="00577401"/>
    <w:rsid w:val="00577606"/>
    <w:rsid w:val="0057765E"/>
    <w:rsid w:val="005805BB"/>
    <w:rsid w:val="0058067A"/>
    <w:rsid w:val="005815EA"/>
    <w:rsid w:val="005817E4"/>
    <w:rsid w:val="00581976"/>
    <w:rsid w:val="00581B86"/>
    <w:rsid w:val="00581F70"/>
    <w:rsid w:val="005821E8"/>
    <w:rsid w:val="00582809"/>
    <w:rsid w:val="00582B9B"/>
    <w:rsid w:val="00582D5C"/>
    <w:rsid w:val="00582E7B"/>
    <w:rsid w:val="0058315C"/>
    <w:rsid w:val="005836D4"/>
    <w:rsid w:val="00583E10"/>
    <w:rsid w:val="00583FF2"/>
    <w:rsid w:val="0058472C"/>
    <w:rsid w:val="0058498D"/>
    <w:rsid w:val="00584A1E"/>
    <w:rsid w:val="00584AA2"/>
    <w:rsid w:val="00584B0E"/>
    <w:rsid w:val="00584E5B"/>
    <w:rsid w:val="00584FE2"/>
    <w:rsid w:val="005850B4"/>
    <w:rsid w:val="005851D1"/>
    <w:rsid w:val="005852EE"/>
    <w:rsid w:val="00585440"/>
    <w:rsid w:val="005859D2"/>
    <w:rsid w:val="00585BA6"/>
    <w:rsid w:val="00585BCF"/>
    <w:rsid w:val="00585F29"/>
    <w:rsid w:val="00585FD7"/>
    <w:rsid w:val="00586A6B"/>
    <w:rsid w:val="00586D70"/>
    <w:rsid w:val="00586D82"/>
    <w:rsid w:val="0058763B"/>
    <w:rsid w:val="0058798C"/>
    <w:rsid w:val="00587F4F"/>
    <w:rsid w:val="005900FA"/>
    <w:rsid w:val="005902C4"/>
    <w:rsid w:val="005905F3"/>
    <w:rsid w:val="00590B8A"/>
    <w:rsid w:val="00590F96"/>
    <w:rsid w:val="0059106D"/>
    <w:rsid w:val="005917B4"/>
    <w:rsid w:val="005918F3"/>
    <w:rsid w:val="005919D2"/>
    <w:rsid w:val="00592D29"/>
    <w:rsid w:val="00593070"/>
    <w:rsid w:val="0059325C"/>
    <w:rsid w:val="005933DC"/>
    <w:rsid w:val="005935A4"/>
    <w:rsid w:val="00593834"/>
    <w:rsid w:val="00593E69"/>
    <w:rsid w:val="005940C0"/>
    <w:rsid w:val="00594107"/>
    <w:rsid w:val="0059416B"/>
    <w:rsid w:val="005948C2"/>
    <w:rsid w:val="00594D61"/>
    <w:rsid w:val="00595079"/>
    <w:rsid w:val="00595093"/>
    <w:rsid w:val="00595999"/>
    <w:rsid w:val="00595A23"/>
    <w:rsid w:val="00595AA3"/>
    <w:rsid w:val="00595BBB"/>
    <w:rsid w:val="00595D5E"/>
    <w:rsid w:val="00595DCA"/>
    <w:rsid w:val="00595E40"/>
    <w:rsid w:val="005961AA"/>
    <w:rsid w:val="005962C3"/>
    <w:rsid w:val="00596528"/>
    <w:rsid w:val="00596596"/>
    <w:rsid w:val="00596603"/>
    <w:rsid w:val="00597190"/>
    <w:rsid w:val="005974CE"/>
    <w:rsid w:val="005975BA"/>
    <w:rsid w:val="0059779B"/>
    <w:rsid w:val="005977B3"/>
    <w:rsid w:val="005A005E"/>
    <w:rsid w:val="005A0793"/>
    <w:rsid w:val="005A096A"/>
    <w:rsid w:val="005A09EE"/>
    <w:rsid w:val="005A0FB6"/>
    <w:rsid w:val="005A12F1"/>
    <w:rsid w:val="005A1A28"/>
    <w:rsid w:val="005A1DC2"/>
    <w:rsid w:val="005A209A"/>
    <w:rsid w:val="005A220D"/>
    <w:rsid w:val="005A22E2"/>
    <w:rsid w:val="005A23DE"/>
    <w:rsid w:val="005A241D"/>
    <w:rsid w:val="005A2888"/>
    <w:rsid w:val="005A2B6A"/>
    <w:rsid w:val="005A2D5A"/>
    <w:rsid w:val="005A31C9"/>
    <w:rsid w:val="005A31D0"/>
    <w:rsid w:val="005A37D9"/>
    <w:rsid w:val="005A3A29"/>
    <w:rsid w:val="005A3A98"/>
    <w:rsid w:val="005A41A3"/>
    <w:rsid w:val="005A439B"/>
    <w:rsid w:val="005A4487"/>
    <w:rsid w:val="005A460C"/>
    <w:rsid w:val="005A4915"/>
    <w:rsid w:val="005A4E8E"/>
    <w:rsid w:val="005A4FBA"/>
    <w:rsid w:val="005A53BD"/>
    <w:rsid w:val="005A57CF"/>
    <w:rsid w:val="005A5989"/>
    <w:rsid w:val="005A5BF3"/>
    <w:rsid w:val="005A5DAC"/>
    <w:rsid w:val="005A5DCF"/>
    <w:rsid w:val="005A5F0B"/>
    <w:rsid w:val="005A602B"/>
    <w:rsid w:val="005A613F"/>
    <w:rsid w:val="005A61F9"/>
    <w:rsid w:val="005A6421"/>
    <w:rsid w:val="005A662D"/>
    <w:rsid w:val="005A6F06"/>
    <w:rsid w:val="005A79A7"/>
    <w:rsid w:val="005A7A57"/>
    <w:rsid w:val="005A7A85"/>
    <w:rsid w:val="005B0185"/>
    <w:rsid w:val="005B085A"/>
    <w:rsid w:val="005B0C85"/>
    <w:rsid w:val="005B0FD4"/>
    <w:rsid w:val="005B12CA"/>
    <w:rsid w:val="005B1409"/>
    <w:rsid w:val="005B18DB"/>
    <w:rsid w:val="005B1C9F"/>
    <w:rsid w:val="005B1D20"/>
    <w:rsid w:val="005B1FEC"/>
    <w:rsid w:val="005B21F4"/>
    <w:rsid w:val="005B21F7"/>
    <w:rsid w:val="005B2B88"/>
    <w:rsid w:val="005B2E95"/>
    <w:rsid w:val="005B35D7"/>
    <w:rsid w:val="005B392A"/>
    <w:rsid w:val="005B395C"/>
    <w:rsid w:val="005B3AA3"/>
    <w:rsid w:val="005B3BEF"/>
    <w:rsid w:val="005B423B"/>
    <w:rsid w:val="005B439F"/>
    <w:rsid w:val="005B43AB"/>
    <w:rsid w:val="005B4512"/>
    <w:rsid w:val="005B4531"/>
    <w:rsid w:val="005B4EC6"/>
    <w:rsid w:val="005B5580"/>
    <w:rsid w:val="005B55B7"/>
    <w:rsid w:val="005B5BD8"/>
    <w:rsid w:val="005B5DB4"/>
    <w:rsid w:val="005B5F92"/>
    <w:rsid w:val="005B6232"/>
    <w:rsid w:val="005B6631"/>
    <w:rsid w:val="005B66DD"/>
    <w:rsid w:val="005B6716"/>
    <w:rsid w:val="005B6859"/>
    <w:rsid w:val="005B6B3A"/>
    <w:rsid w:val="005B6F83"/>
    <w:rsid w:val="005B727B"/>
    <w:rsid w:val="005B7438"/>
    <w:rsid w:val="005B752B"/>
    <w:rsid w:val="005B773C"/>
    <w:rsid w:val="005B7B4E"/>
    <w:rsid w:val="005B7BA1"/>
    <w:rsid w:val="005B7D23"/>
    <w:rsid w:val="005B7DC2"/>
    <w:rsid w:val="005C00B4"/>
    <w:rsid w:val="005C0102"/>
    <w:rsid w:val="005C015D"/>
    <w:rsid w:val="005C0631"/>
    <w:rsid w:val="005C077D"/>
    <w:rsid w:val="005C08CF"/>
    <w:rsid w:val="005C0B27"/>
    <w:rsid w:val="005C1122"/>
    <w:rsid w:val="005C115C"/>
    <w:rsid w:val="005C115F"/>
    <w:rsid w:val="005C11BC"/>
    <w:rsid w:val="005C12CB"/>
    <w:rsid w:val="005C14E3"/>
    <w:rsid w:val="005C15A1"/>
    <w:rsid w:val="005C15F0"/>
    <w:rsid w:val="005C177A"/>
    <w:rsid w:val="005C1AF1"/>
    <w:rsid w:val="005C1BF0"/>
    <w:rsid w:val="005C225E"/>
    <w:rsid w:val="005C2341"/>
    <w:rsid w:val="005C2ACC"/>
    <w:rsid w:val="005C2C71"/>
    <w:rsid w:val="005C2CA7"/>
    <w:rsid w:val="005C300B"/>
    <w:rsid w:val="005C402B"/>
    <w:rsid w:val="005C409C"/>
    <w:rsid w:val="005C4CD2"/>
    <w:rsid w:val="005C4D29"/>
    <w:rsid w:val="005C4E46"/>
    <w:rsid w:val="005C57BE"/>
    <w:rsid w:val="005C5A7E"/>
    <w:rsid w:val="005C5C1B"/>
    <w:rsid w:val="005C5DCA"/>
    <w:rsid w:val="005C653F"/>
    <w:rsid w:val="005C6C93"/>
    <w:rsid w:val="005C70F5"/>
    <w:rsid w:val="005C74FB"/>
    <w:rsid w:val="005C750E"/>
    <w:rsid w:val="005C7868"/>
    <w:rsid w:val="005D0143"/>
    <w:rsid w:val="005D056D"/>
    <w:rsid w:val="005D0CC8"/>
    <w:rsid w:val="005D0FB5"/>
    <w:rsid w:val="005D1550"/>
    <w:rsid w:val="005D15B3"/>
    <w:rsid w:val="005D1602"/>
    <w:rsid w:val="005D163D"/>
    <w:rsid w:val="005D18F0"/>
    <w:rsid w:val="005D1F2C"/>
    <w:rsid w:val="005D22DB"/>
    <w:rsid w:val="005D2BD5"/>
    <w:rsid w:val="005D2E5B"/>
    <w:rsid w:val="005D37F4"/>
    <w:rsid w:val="005D3891"/>
    <w:rsid w:val="005D39F3"/>
    <w:rsid w:val="005D3AC4"/>
    <w:rsid w:val="005D3BAB"/>
    <w:rsid w:val="005D3CE3"/>
    <w:rsid w:val="005D3F34"/>
    <w:rsid w:val="005D411E"/>
    <w:rsid w:val="005D4589"/>
    <w:rsid w:val="005D46B6"/>
    <w:rsid w:val="005D47B3"/>
    <w:rsid w:val="005D4C1C"/>
    <w:rsid w:val="005D516D"/>
    <w:rsid w:val="005D5C95"/>
    <w:rsid w:val="005D5D1F"/>
    <w:rsid w:val="005D5D2E"/>
    <w:rsid w:val="005D617B"/>
    <w:rsid w:val="005D61D4"/>
    <w:rsid w:val="005D6AD1"/>
    <w:rsid w:val="005D6B8B"/>
    <w:rsid w:val="005D6DA0"/>
    <w:rsid w:val="005D6FB1"/>
    <w:rsid w:val="005D73F1"/>
    <w:rsid w:val="005D7598"/>
    <w:rsid w:val="005D7B1E"/>
    <w:rsid w:val="005D7F7E"/>
    <w:rsid w:val="005D7F98"/>
    <w:rsid w:val="005E025B"/>
    <w:rsid w:val="005E03DC"/>
    <w:rsid w:val="005E04C6"/>
    <w:rsid w:val="005E04F7"/>
    <w:rsid w:val="005E0651"/>
    <w:rsid w:val="005E09CC"/>
    <w:rsid w:val="005E0B90"/>
    <w:rsid w:val="005E0D78"/>
    <w:rsid w:val="005E0FB1"/>
    <w:rsid w:val="005E19C0"/>
    <w:rsid w:val="005E1A54"/>
    <w:rsid w:val="005E2377"/>
    <w:rsid w:val="005E252D"/>
    <w:rsid w:val="005E2F1C"/>
    <w:rsid w:val="005E3567"/>
    <w:rsid w:val="005E35D7"/>
    <w:rsid w:val="005E385F"/>
    <w:rsid w:val="005E3900"/>
    <w:rsid w:val="005E39FC"/>
    <w:rsid w:val="005E3F91"/>
    <w:rsid w:val="005E4318"/>
    <w:rsid w:val="005E4969"/>
    <w:rsid w:val="005E4B35"/>
    <w:rsid w:val="005E4B9D"/>
    <w:rsid w:val="005E4E8D"/>
    <w:rsid w:val="005E54CA"/>
    <w:rsid w:val="005E55E1"/>
    <w:rsid w:val="005E55FE"/>
    <w:rsid w:val="005E56D7"/>
    <w:rsid w:val="005E59CB"/>
    <w:rsid w:val="005E5A10"/>
    <w:rsid w:val="005E5B81"/>
    <w:rsid w:val="005E5BAA"/>
    <w:rsid w:val="005E5FF1"/>
    <w:rsid w:val="005E6712"/>
    <w:rsid w:val="005E6C19"/>
    <w:rsid w:val="005E6D6F"/>
    <w:rsid w:val="005E7231"/>
    <w:rsid w:val="005E7492"/>
    <w:rsid w:val="005E7512"/>
    <w:rsid w:val="005E7FAF"/>
    <w:rsid w:val="005F0061"/>
    <w:rsid w:val="005F0076"/>
    <w:rsid w:val="005F085E"/>
    <w:rsid w:val="005F0BA5"/>
    <w:rsid w:val="005F0CA3"/>
    <w:rsid w:val="005F0E0C"/>
    <w:rsid w:val="005F0FEF"/>
    <w:rsid w:val="005F1426"/>
    <w:rsid w:val="005F1629"/>
    <w:rsid w:val="005F18CC"/>
    <w:rsid w:val="005F18FC"/>
    <w:rsid w:val="005F1A08"/>
    <w:rsid w:val="005F20C0"/>
    <w:rsid w:val="005F2128"/>
    <w:rsid w:val="005F249C"/>
    <w:rsid w:val="005F2CB1"/>
    <w:rsid w:val="005F2D15"/>
    <w:rsid w:val="005F3025"/>
    <w:rsid w:val="005F338B"/>
    <w:rsid w:val="005F340D"/>
    <w:rsid w:val="005F3839"/>
    <w:rsid w:val="005F3938"/>
    <w:rsid w:val="005F3F82"/>
    <w:rsid w:val="005F4114"/>
    <w:rsid w:val="005F4151"/>
    <w:rsid w:val="005F42F2"/>
    <w:rsid w:val="005F471A"/>
    <w:rsid w:val="005F4774"/>
    <w:rsid w:val="005F4A7B"/>
    <w:rsid w:val="005F4FE0"/>
    <w:rsid w:val="005F55F9"/>
    <w:rsid w:val="005F58C3"/>
    <w:rsid w:val="005F5911"/>
    <w:rsid w:val="005F595B"/>
    <w:rsid w:val="005F5B88"/>
    <w:rsid w:val="005F618C"/>
    <w:rsid w:val="005F6342"/>
    <w:rsid w:val="005F6956"/>
    <w:rsid w:val="005F6BAC"/>
    <w:rsid w:val="005F70BD"/>
    <w:rsid w:val="005F7366"/>
    <w:rsid w:val="005F7996"/>
    <w:rsid w:val="005F7C1F"/>
    <w:rsid w:val="005F7C62"/>
    <w:rsid w:val="006003E2"/>
    <w:rsid w:val="006005C0"/>
    <w:rsid w:val="00600A02"/>
    <w:rsid w:val="00600E9E"/>
    <w:rsid w:val="0060145E"/>
    <w:rsid w:val="006017DE"/>
    <w:rsid w:val="006018B0"/>
    <w:rsid w:val="006018BD"/>
    <w:rsid w:val="00601B88"/>
    <w:rsid w:val="00601DAA"/>
    <w:rsid w:val="00601F47"/>
    <w:rsid w:val="006022AB"/>
    <w:rsid w:val="0060283C"/>
    <w:rsid w:val="00602FAA"/>
    <w:rsid w:val="00603107"/>
    <w:rsid w:val="00603518"/>
    <w:rsid w:val="0060373E"/>
    <w:rsid w:val="00603824"/>
    <w:rsid w:val="00603BB7"/>
    <w:rsid w:val="00603D20"/>
    <w:rsid w:val="00603F9D"/>
    <w:rsid w:val="00604051"/>
    <w:rsid w:val="0060459D"/>
    <w:rsid w:val="00604ACC"/>
    <w:rsid w:val="00604EF3"/>
    <w:rsid w:val="00604F14"/>
    <w:rsid w:val="00605872"/>
    <w:rsid w:val="00605DA2"/>
    <w:rsid w:val="00605FA1"/>
    <w:rsid w:val="006060B6"/>
    <w:rsid w:val="006064FF"/>
    <w:rsid w:val="00606573"/>
    <w:rsid w:val="00606674"/>
    <w:rsid w:val="006066E7"/>
    <w:rsid w:val="00606B81"/>
    <w:rsid w:val="00607BE1"/>
    <w:rsid w:val="00607DA0"/>
    <w:rsid w:val="00610211"/>
    <w:rsid w:val="006106BB"/>
    <w:rsid w:val="00610C3D"/>
    <w:rsid w:val="00610C4A"/>
    <w:rsid w:val="00610E70"/>
    <w:rsid w:val="00610FEB"/>
    <w:rsid w:val="00611488"/>
    <w:rsid w:val="00611746"/>
    <w:rsid w:val="00611B83"/>
    <w:rsid w:val="00611F48"/>
    <w:rsid w:val="006120C1"/>
    <w:rsid w:val="0061214F"/>
    <w:rsid w:val="006123D6"/>
    <w:rsid w:val="00612592"/>
    <w:rsid w:val="00612738"/>
    <w:rsid w:val="00612B07"/>
    <w:rsid w:val="00612B66"/>
    <w:rsid w:val="00612C5C"/>
    <w:rsid w:val="00613257"/>
    <w:rsid w:val="006132B7"/>
    <w:rsid w:val="00613626"/>
    <w:rsid w:val="00613C33"/>
    <w:rsid w:val="00614B98"/>
    <w:rsid w:val="00615202"/>
    <w:rsid w:val="0061531A"/>
    <w:rsid w:val="00615732"/>
    <w:rsid w:val="00615827"/>
    <w:rsid w:val="006160D7"/>
    <w:rsid w:val="00616603"/>
    <w:rsid w:val="006166A9"/>
    <w:rsid w:val="006167ED"/>
    <w:rsid w:val="00616B0D"/>
    <w:rsid w:val="0061772D"/>
    <w:rsid w:val="00617A1E"/>
    <w:rsid w:val="00617CF6"/>
    <w:rsid w:val="00617EBF"/>
    <w:rsid w:val="00620317"/>
    <w:rsid w:val="00620754"/>
    <w:rsid w:val="00620805"/>
    <w:rsid w:val="00620823"/>
    <w:rsid w:val="006208F5"/>
    <w:rsid w:val="006209DF"/>
    <w:rsid w:val="00620A71"/>
    <w:rsid w:val="00620AFC"/>
    <w:rsid w:val="00620D80"/>
    <w:rsid w:val="00620F5B"/>
    <w:rsid w:val="006212F7"/>
    <w:rsid w:val="00621631"/>
    <w:rsid w:val="00621883"/>
    <w:rsid w:val="00621A70"/>
    <w:rsid w:val="00621B0B"/>
    <w:rsid w:val="006220D8"/>
    <w:rsid w:val="006223D6"/>
    <w:rsid w:val="00622D8B"/>
    <w:rsid w:val="00623459"/>
    <w:rsid w:val="006234A6"/>
    <w:rsid w:val="00623624"/>
    <w:rsid w:val="00623918"/>
    <w:rsid w:val="006239B9"/>
    <w:rsid w:val="00623BB5"/>
    <w:rsid w:val="00623E63"/>
    <w:rsid w:val="00624043"/>
    <w:rsid w:val="00624080"/>
    <w:rsid w:val="0062409C"/>
    <w:rsid w:val="006247AB"/>
    <w:rsid w:val="006249CF"/>
    <w:rsid w:val="00624A05"/>
    <w:rsid w:val="00624A5B"/>
    <w:rsid w:val="00624EA2"/>
    <w:rsid w:val="0062508B"/>
    <w:rsid w:val="006251FE"/>
    <w:rsid w:val="00625245"/>
    <w:rsid w:val="00625C57"/>
    <w:rsid w:val="00626026"/>
    <w:rsid w:val="00626241"/>
    <w:rsid w:val="00626838"/>
    <w:rsid w:val="00626F9E"/>
    <w:rsid w:val="006274E0"/>
    <w:rsid w:val="006274F6"/>
    <w:rsid w:val="006275CF"/>
    <w:rsid w:val="0062788A"/>
    <w:rsid w:val="00627979"/>
    <w:rsid w:val="00630001"/>
    <w:rsid w:val="00630412"/>
    <w:rsid w:val="00630A63"/>
    <w:rsid w:val="00630A88"/>
    <w:rsid w:val="00630B88"/>
    <w:rsid w:val="006311A5"/>
    <w:rsid w:val="006311B3"/>
    <w:rsid w:val="0063175E"/>
    <w:rsid w:val="00631B1D"/>
    <w:rsid w:val="00631C4D"/>
    <w:rsid w:val="00631D44"/>
    <w:rsid w:val="006327DC"/>
    <w:rsid w:val="0063284C"/>
    <w:rsid w:val="00632910"/>
    <w:rsid w:val="00632BAE"/>
    <w:rsid w:val="00632FB2"/>
    <w:rsid w:val="00633313"/>
    <w:rsid w:val="00633476"/>
    <w:rsid w:val="006334DB"/>
    <w:rsid w:val="006334F1"/>
    <w:rsid w:val="006339A5"/>
    <w:rsid w:val="00633A88"/>
    <w:rsid w:val="006349C1"/>
    <w:rsid w:val="0063526F"/>
    <w:rsid w:val="0063539E"/>
    <w:rsid w:val="00635DD1"/>
    <w:rsid w:val="00636398"/>
    <w:rsid w:val="006368D3"/>
    <w:rsid w:val="00637206"/>
    <w:rsid w:val="0063724B"/>
    <w:rsid w:val="00637718"/>
    <w:rsid w:val="0063771E"/>
    <w:rsid w:val="006377EC"/>
    <w:rsid w:val="006378CB"/>
    <w:rsid w:val="006379AE"/>
    <w:rsid w:val="00637ADD"/>
    <w:rsid w:val="00637F4F"/>
    <w:rsid w:val="00637F75"/>
    <w:rsid w:val="00640548"/>
    <w:rsid w:val="0064097B"/>
    <w:rsid w:val="00640C2A"/>
    <w:rsid w:val="00640EEA"/>
    <w:rsid w:val="00641126"/>
    <w:rsid w:val="00641400"/>
    <w:rsid w:val="0064151F"/>
    <w:rsid w:val="00641533"/>
    <w:rsid w:val="00641ACC"/>
    <w:rsid w:val="00641B19"/>
    <w:rsid w:val="00641BB5"/>
    <w:rsid w:val="00641F75"/>
    <w:rsid w:val="00641FF2"/>
    <w:rsid w:val="0064208D"/>
    <w:rsid w:val="0064232F"/>
    <w:rsid w:val="00642C86"/>
    <w:rsid w:val="00643475"/>
    <w:rsid w:val="0064396A"/>
    <w:rsid w:val="00643EF1"/>
    <w:rsid w:val="0064415C"/>
    <w:rsid w:val="006444A3"/>
    <w:rsid w:val="0064497F"/>
    <w:rsid w:val="00644F24"/>
    <w:rsid w:val="00644F51"/>
    <w:rsid w:val="00645279"/>
    <w:rsid w:val="0064558F"/>
    <w:rsid w:val="006457AE"/>
    <w:rsid w:val="00645E7B"/>
    <w:rsid w:val="00645ED2"/>
    <w:rsid w:val="00646183"/>
    <w:rsid w:val="0064624E"/>
    <w:rsid w:val="0064689B"/>
    <w:rsid w:val="0064694E"/>
    <w:rsid w:val="00646A07"/>
    <w:rsid w:val="00646B5A"/>
    <w:rsid w:val="00646F89"/>
    <w:rsid w:val="0064742E"/>
    <w:rsid w:val="0064779C"/>
    <w:rsid w:val="006477A5"/>
    <w:rsid w:val="00647FA3"/>
    <w:rsid w:val="00647FB2"/>
    <w:rsid w:val="006500AC"/>
    <w:rsid w:val="00650173"/>
    <w:rsid w:val="00650AB9"/>
    <w:rsid w:val="00650C7F"/>
    <w:rsid w:val="0065133C"/>
    <w:rsid w:val="0065137C"/>
    <w:rsid w:val="00651494"/>
    <w:rsid w:val="0065150F"/>
    <w:rsid w:val="0065177E"/>
    <w:rsid w:val="00651EBB"/>
    <w:rsid w:val="0065217C"/>
    <w:rsid w:val="00652E8C"/>
    <w:rsid w:val="006530B7"/>
    <w:rsid w:val="00653876"/>
    <w:rsid w:val="00653B64"/>
    <w:rsid w:val="00653EC7"/>
    <w:rsid w:val="006548D2"/>
    <w:rsid w:val="006549A1"/>
    <w:rsid w:val="00654AD8"/>
    <w:rsid w:val="00654C81"/>
    <w:rsid w:val="00655113"/>
    <w:rsid w:val="00655733"/>
    <w:rsid w:val="00655ACD"/>
    <w:rsid w:val="00655D02"/>
    <w:rsid w:val="00656051"/>
    <w:rsid w:val="006561B9"/>
    <w:rsid w:val="006563AB"/>
    <w:rsid w:val="006563AC"/>
    <w:rsid w:val="006568A3"/>
    <w:rsid w:val="00656A92"/>
    <w:rsid w:val="00656BA7"/>
    <w:rsid w:val="00656DDE"/>
    <w:rsid w:val="006572F5"/>
    <w:rsid w:val="00657394"/>
    <w:rsid w:val="00657638"/>
    <w:rsid w:val="006577CD"/>
    <w:rsid w:val="00657E72"/>
    <w:rsid w:val="00657ECF"/>
    <w:rsid w:val="00657F26"/>
    <w:rsid w:val="00660004"/>
    <w:rsid w:val="006600F2"/>
    <w:rsid w:val="0066011D"/>
    <w:rsid w:val="0066014D"/>
    <w:rsid w:val="006604C7"/>
    <w:rsid w:val="006607C0"/>
    <w:rsid w:val="006609DA"/>
    <w:rsid w:val="00660B18"/>
    <w:rsid w:val="00660FB1"/>
    <w:rsid w:val="006613A6"/>
    <w:rsid w:val="00661B57"/>
    <w:rsid w:val="006620FA"/>
    <w:rsid w:val="00662380"/>
    <w:rsid w:val="006623EC"/>
    <w:rsid w:val="006624B7"/>
    <w:rsid w:val="006627A2"/>
    <w:rsid w:val="00662B03"/>
    <w:rsid w:val="00662BFE"/>
    <w:rsid w:val="00662D3B"/>
    <w:rsid w:val="00662DBD"/>
    <w:rsid w:val="00662FCF"/>
    <w:rsid w:val="00663115"/>
    <w:rsid w:val="006631F8"/>
    <w:rsid w:val="0066333A"/>
    <w:rsid w:val="006634E6"/>
    <w:rsid w:val="00663B01"/>
    <w:rsid w:val="00663C6D"/>
    <w:rsid w:val="006645EF"/>
    <w:rsid w:val="006646EA"/>
    <w:rsid w:val="006647AF"/>
    <w:rsid w:val="006649AA"/>
    <w:rsid w:val="00664FAA"/>
    <w:rsid w:val="0066513D"/>
    <w:rsid w:val="00665523"/>
    <w:rsid w:val="00665590"/>
    <w:rsid w:val="006655EE"/>
    <w:rsid w:val="00665B44"/>
    <w:rsid w:val="00665B71"/>
    <w:rsid w:val="00665DA0"/>
    <w:rsid w:val="00665F03"/>
    <w:rsid w:val="00666052"/>
    <w:rsid w:val="006667F4"/>
    <w:rsid w:val="00666CF8"/>
    <w:rsid w:val="0066772E"/>
    <w:rsid w:val="00667EE7"/>
    <w:rsid w:val="00670073"/>
    <w:rsid w:val="006704C6"/>
    <w:rsid w:val="006705F4"/>
    <w:rsid w:val="00670602"/>
    <w:rsid w:val="00670607"/>
    <w:rsid w:val="00670922"/>
    <w:rsid w:val="0067097E"/>
    <w:rsid w:val="00670BE1"/>
    <w:rsid w:val="00671535"/>
    <w:rsid w:val="00671C57"/>
    <w:rsid w:val="00671E6D"/>
    <w:rsid w:val="0067218F"/>
    <w:rsid w:val="00672254"/>
    <w:rsid w:val="00672509"/>
    <w:rsid w:val="00672EB4"/>
    <w:rsid w:val="0067325A"/>
    <w:rsid w:val="006732B0"/>
    <w:rsid w:val="00673712"/>
    <w:rsid w:val="00673803"/>
    <w:rsid w:val="00673A27"/>
    <w:rsid w:val="00673D78"/>
    <w:rsid w:val="00673EE9"/>
    <w:rsid w:val="006741F2"/>
    <w:rsid w:val="0067495A"/>
    <w:rsid w:val="00674CA6"/>
    <w:rsid w:val="00674CC3"/>
    <w:rsid w:val="00675370"/>
    <w:rsid w:val="00675827"/>
    <w:rsid w:val="00675C72"/>
    <w:rsid w:val="00675C96"/>
    <w:rsid w:val="0067680D"/>
    <w:rsid w:val="00676C58"/>
    <w:rsid w:val="00677155"/>
    <w:rsid w:val="006771F9"/>
    <w:rsid w:val="006776D7"/>
    <w:rsid w:val="006800BF"/>
    <w:rsid w:val="0068058B"/>
    <w:rsid w:val="006809F3"/>
    <w:rsid w:val="00680BBC"/>
    <w:rsid w:val="00681003"/>
    <w:rsid w:val="00681337"/>
    <w:rsid w:val="006817C9"/>
    <w:rsid w:val="00681BA7"/>
    <w:rsid w:val="00681DB8"/>
    <w:rsid w:val="006822E3"/>
    <w:rsid w:val="00682315"/>
    <w:rsid w:val="00682757"/>
    <w:rsid w:val="00682A95"/>
    <w:rsid w:val="00682F81"/>
    <w:rsid w:val="00683107"/>
    <w:rsid w:val="006833A5"/>
    <w:rsid w:val="0068365D"/>
    <w:rsid w:val="00683A34"/>
    <w:rsid w:val="00683B13"/>
    <w:rsid w:val="00683B33"/>
    <w:rsid w:val="00683EAB"/>
    <w:rsid w:val="00683ECE"/>
    <w:rsid w:val="0068467E"/>
    <w:rsid w:val="00684BD3"/>
    <w:rsid w:val="00684E50"/>
    <w:rsid w:val="00685062"/>
    <w:rsid w:val="0068536E"/>
    <w:rsid w:val="006859B1"/>
    <w:rsid w:val="00685DCD"/>
    <w:rsid w:val="0068648D"/>
    <w:rsid w:val="0068699A"/>
    <w:rsid w:val="00686BF0"/>
    <w:rsid w:val="00686C75"/>
    <w:rsid w:val="00686DAD"/>
    <w:rsid w:val="00686E58"/>
    <w:rsid w:val="00686F47"/>
    <w:rsid w:val="0068721C"/>
    <w:rsid w:val="0068750E"/>
    <w:rsid w:val="00687780"/>
    <w:rsid w:val="00687BC5"/>
    <w:rsid w:val="00687D2D"/>
    <w:rsid w:val="00687DF9"/>
    <w:rsid w:val="00690133"/>
    <w:rsid w:val="00690E49"/>
    <w:rsid w:val="0069155B"/>
    <w:rsid w:val="006915A2"/>
    <w:rsid w:val="006915DD"/>
    <w:rsid w:val="00691929"/>
    <w:rsid w:val="006924BA"/>
    <w:rsid w:val="006928EE"/>
    <w:rsid w:val="00693973"/>
    <w:rsid w:val="00693977"/>
    <w:rsid w:val="00693D85"/>
    <w:rsid w:val="00694011"/>
    <w:rsid w:val="0069455D"/>
    <w:rsid w:val="006946EA"/>
    <w:rsid w:val="006948CF"/>
    <w:rsid w:val="006949F2"/>
    <w:rsid w:val="00694E11"/>
    <w:rsid w:val="00695FC2"/>
    <w:rsid w:val="006962BB"/>
    <w:rsid w:val="00696428"/>
    <w:rsid w:val="006965D7"/>
    <w:rsid w:val="00696617"/>
    <w:rsid w:val="00696949"/>
    <w:rsid w:val="00696DF6"/>
    <w:rsid w:val="00696E3B"/>
    <w:rsid w:val="00697052"/>
    <w:rsid w:val="006A0187"/>
    <w:rsid w:val="006A0842"/>
    <w:rsid w:val="006A0B3B"/>
    <w:rsid w:val="006A0D86"/>
    <w:rsid w:val="006A100D"/>
    <w:rsid w:val="006A1055"/>
    <w:rsid w:val="006A26CB"/>
    <w:rsid w:val="006A2734"/>
    <w:rsid w:val="006A273C"/>
    <w:rsid w:val="006A2917"/>
    <w:rsid w:val="006A2DAB"/>
    <w:rsid w:val="006A2EC7"/>
    <w:rsid w:val="006A3652"/>
    <w:rsid w:val="006A394E"/>
    <w:rsid w:val="006A3F2D"/>
    <w:rsid w:val="006A3FCB"/>
    <w:rsid w:val="006A4192"/>
    <w:rsid w:val="006A46FB"/>
    <w:rsid w:val="006A489D"/>
    <w:rsid w:val="006A48B9"/>
    <w:rsid w:val="006A48F9"/>
    <w:rsid w:val="006A4A01"/>
    <w:rsid w:val="006A4E90"/>
    <w:rsid w:val="006A5198"/>
    <w:rsid w:val="006A52A0"/>
    <w:rsid w:val="006A52BC"/>
    <w:rsid w:val="006A562A"/>
    <w:rsid w:val="006A5E28"/>
    <w:rsid w:val="006A5EF3"/>
    <w:rsid w:val="006A6077"/>
    <w:rsid w:val="006A6367"/>
    <w:rsid w:val="006A6750"/>
    <w:rsid w:val="006A67EA"/>
    <w:rsid w:val="006A690C"/>
    <w:rsid w:val="006A697B"/>
    <w:rsid w:val="006A6C59"/>
    <w:rsid w:val="006A738B"/>
    <w:rsid w:val="006A74D3"/>
    <w:rsid w:val="006A79AF"/>
    <w:rsid w:val="006A7AFF"/>
    <w:rsid w:val="006A7C41"/>
    <w:rsid w:val="006A7FF8"/>
    <w:rsid w:val="006B0029"/>
    <w:rsid w:val="006B049F"/>
    <w:rsid w:val="006B0578"/>
    <w:rsid w:val="006B0DE9"/>
    <w:rsid w:val="006B144B"/>
    <w:rsid w:val="006B173E"/>
    <w:rsid w:val="006B1816"/>
    <w:rsid w:val="006B2099"/>
    <w:rsid w:val="006B2127"/>
    <w:rsid w:val="006B229D"/>
    <w:rsid w:val="006B2307"/>
    <w:rsid w:val="006B2A3E"/>
    <w:rsid w:val="006B2D76"/>
    <w:rsid w:val="006B30D6"/>
    <w:rsid w:val="006B31B6"/>
    <w:rsid w:val="006B35BB"/>
    <w:rsid w:val="006B39B0"/>
    <w:rsid w:val="006B3FA9"/>
    <w:rsid w:val="006B4279"/>
    <w:rsid w:val="006B46CD"/>
    <w:rsid w:val="006B50CF"/>
    <w:rsid w:val="006B5276"/>
    <w:rsid w:val="006B52A3"/>
    <w:rsid w:val="006B59D5"/>
    <w:rsid w:val="006B5A3F"/>
    <w:rsid w:val="006B64A0"/>
    <w:rsid w:val="006B6531"/>
    <w:rsid w:val="006B69AD"/>
    <w:rsid w:val="006B6F28"/>
    <w:rsid w:val="006B7285"/>
    <w:rsid w:val="006B72CE"/>
    <w:rsid w:val="006B7ACC"/>
    <w:rsid w:val="006B7EEB"/>
    <w:rsid w:val="006C022C"/>
    <w:rsid w:val="006C02AC"/>
    <w:rsid w:val="006C03B8"/>
    <w:rsid w:val="006C04AA"/>
    <w:rsid w:val="006C052B"/>
    <w:rsid w:val="006C12B4"/>
    <w:rsid w:val="006C1423"/>
    <w:rsid w:val="006C1AD8"/>
    <w:rsid w:val="006C1F5B"/>
    <w:rsid w:val="006C1FC0"/>
    <w:rsid w:val="006C204B"/>
    <w:rsid w:val="006C2243"/>
    <w:rsid w:val="006C24B8"/>
    <w:rsid w:val="006C267F"/>
    <w:rsid w:val="006C3224"/>
    <w:rsid w:val="006C3707"/>
    <w:rsid w:val="006C39B0"/>
    <w:rsid w:val="006C3ADF"/>
    <w:rsid w:val="006C3C69"/>
    <w:rsid w:val="006C42E1"/>
    <w:rsid w:val="006C44A5"/>
    <w:rsid w:val="006C4BE0"/>
    <w:rsid w:val="006C5285"/>
    <w:rsid w:val="006C584E"/>
    <w:rsid w:val="006C5A76"/>
    <w:rsid w:val="006C5CFA"/>
    <w:rsid w:val="006C5EC9"/>
    <w:rsid w:val="006C6059"/>
    <w:rsid w:val="006C60F2"/>
    <w:rsid w:val="006C6173"/>
    <w:rsid w:val="006C6439"/>
    <w:rsid w:val="006C65E8"/>
    <w:rsid w:val="006C666E"/>
    <w:rsid w:val="006C672C"/>
    <w:rsid w:val="006C6933"/>
    <w:rsid w:val="006C6E8C"/>
    <w:rsid w:val="006C70C7"/>
    <w:rsid w:val="006C715F"/>
    <w:rsid w:val="006C720A"/>
    <w:rsid w:val="006C72EA"/>
    <w:rsid w:val="006C7522"/>
    <w:rsid w:val="006C77D2"/>
    <w:rsid w:val="006C7A34"/>
    <w:rsid w:val="006C7B20"/>
    <w:rsid w:val="006C7B4C"/>
    <w:rsid w:val="006C7D1F"/>
    <w:rsid w:val="006D059B"/>
    <w:rsid w:val="006D0D7F"/>
    <w:rsid w:val="006D115E"/>
    <w:rsid w:val="006D1A61"/>
    <w:rsid w:val="006D1CC1"/>
    <w:rsid w:val="006D1E92"/>
    <w:rsid w:val="006D2122"/>
    <w:rsid w:val="006D220D"/>
    <w:rsid w:val="006D2605"/>
    <w:rsid w:val="006D2997"/>
    <w:rsid w:val="006D2BC2"/>
    <w:rsid w:val="006D2ED7"/>
    <w:rsid w:val="006D2F12"/>
    <w:rsid w:val="006D31EB"/>
    <w:rsid w:val="006D32E0"/>
    <w:rsid w:val="006D3F2F"/>
    <w:rsid w:val="006D4558"/>
    <w:rsid w:val="006D482D"/>
    <w:rsid w:val="006D4909"/>
    <w:rsid w:val="006D4E50"/>
    <w:rsid w:val="006D5599"/>
    <w:rsid w:val="006D58BC"/>
    <w:rsid w:val="006D5FD5"/>
    <w:rsid w:val="006D61DC"/>
    <w:rsid w:val="006D645A"/>
    <w:rsid w:val="006D6A08"/>
    <w:rsid w:val="006D6AD9"/>
    <w:rsid w:val="006D6B22"/>
    <w:rsid w:val="006D6F08"/>
    <w:rsid w:val="006D6FB1"/>
    <w:rsid w:val="006D735D"/>
    <w:rsid w:val="006D755F"/>
    <w:rsid w:val="006D796A"/>
    <w:rsid w:val="006D7F0B"/>
    <w:rsid w:val="006D7F35"/>
    <w:rsid w:val="006E0083"/>
    <w:rsid w:val="006E0091"/>
    <w:rsid w:val="006E0367"/>
    <w:rsid w:val="006E0610"/>
    <w:rsid w:val="006E062C"/>
    <w:rsid w:val="006E08DD"/>
    <w:rsid w:val="006E0952"/>
    <w:rsid w:val="006E0BDB"/>
    <w:rsid w:val="006E0DF2"/>
    <w:rsid w:val="006E0FA8"/>
    <w:rsid w:val="006E1022"/>
    <w:rsid w:val="006E1543"/>
    <w:rsid w:val="006E1A80"/>
    <w:rsid w:val="006E1B63"/>
    <w:rsid w:val="006E1C82"/>
    <w:rsid w:val="006E1CC1"/>
    <w:rsid w:val="006E247F"/>
    <w:rsid w:val="006E24A3"/>
    <w:rsid w:val="006E28B7"/>
    <w:rsid w:val="006E28BB"/>
    <w:rsid w:val="006E29B1"/>
    <w:rsid w:val="006E2A9B"/>
    <w:rsid w:val="006E2D57"/>
    <w:rsid w:val="006E2F1C"/>
    <w:rsid w:val="006E3310"/>
    <w:rsid w:val="006E3F6D"/>
    <w:rsid w:val="006E41FD"/>
    <w:rsid w:val="006E471A"/>
    <w:rsid w:val="006E47FF"/>
    <w:rsid w:val="006E4BD3"/>
    <w:rsid w:val="006E4E39"/>
    <w:rsid w:val="006E5427"/>
    <w:rsid w:val="006E5523"/>
    <w:rsid w:val="006E565E"/>
    <w:rsid w:val="006E585C"/>
    <w:rsid w:val="006E59DA"/>
    <w:rsid w:val="006E59FD"/>
    <w:rsid w:val="006E5D05"/>
    <w:rsid w:val="006E673D"/>
    <w:rsid w:val="006E67FD"/>
    <w:rsid w:val="006E68F4"/>
    <w:rsid w:val="006E6B1D"/>
    <w:rsid w:val="006E7078"/>
    <w:rsid w:val="006E733F"/>
    <w:rsid w:val="006E7392"/>
    <w:rsid w:val="006E73D1"/>
    <w:rsid w:val="006E742D"/>
    <w:rsid w:val="006E762A"/>
    <w:rsid w:val="006E78E7"/>
    <w:rsid w:val="006E7A9B"/>
    <w:rsid w:val="006E7D3B"/>
    <w:rsid w:val="006E7F29"/>
    <w:rsid w:val="006F005F"/>
    <w:rsid w:val="006F06FC"/>
    <w:rsid w:val="006F129F"/>
    <w:rsid w:val="006F15C2"/>
    <w:rsid w:val="006F1756"/>
    <w:rsid w:val="006F1905"/>
    <w:rsid w:val="006F1999"/>
    <w:rsid w:val="006F1B70"/>
    <w:rsid w:val="006F1C8D"/>
    <w:rsid w:val="006F2301"/>
    <w:rsid w:val="006F239E"/>
    <w:rsid w:val="006F2D7C"/>
    <w:rsid w:val="006F2EDE"/>
    <w:rsid w:val="006F3250"/>
    <w:rsid w:val="006F341D"/>
    <w:rsid w:val="006F34E7"/>
    <w:rsid w:val="006F3582"/>
    <w:rsid w:val="006F364F"/>
    <w:rsid w:val="006F3655"/>
    <w:rsid w:val="006F3CDE"/>
    <w:rsid w:val="006F4213"/>
    <w:rsid w:val="006F42CF"/>
    <w:rsid w:val="006F4613"/>
    <w:rsid w:val="006F462E"/>
    <w:rsid w:val="006F47F4"/>
    <w:rsid w:val="006F49F1"/>
    <w:rsid w:val="006F4E46"/>
    <w:rsid w:val="006F51C3"/>
    <w:rsid w:val="006F52CF"/>
    <w:rsid w:val="006F5374"/>
    <w:rsid w:val="006F53C4"/>
    <w:rsid w:val="006F5422"/>
    <w:rsid w:val="006F5784"/>
    <w:rsid w:val="006F581A"/>
    <w:rsid w:val="006F58D4"/>
    <w:rsid w:val="006F5ABE"/>
    <w:rsid w:val="006F5B1D"/>
    <w:rsid w:val="006F5B54"/>
    <w:rsid w:val="006F6292"/>
    <w:rsid w:val="006F6582"/>
    <w:rsid w:val="006F65BD"/>
    <w:rsid w:val="006F660E"/>
    <w:rsid w:val="006F66D9"/>
    <w:rsid w:val="006F68CD"/>
    <w:rsid w:val="006F6DD7"/>
    <w:rsid w:val="006F6E87"/>
    <w:rsid w:val="006F6FB9"/>
    <w:rsid w:val="006F6FED"/>
    <w:rsid w:val="006F751D"/>
    <w:rsid w:val="006F77F4"/>
    <w:rsid w:val="006F7A14"/>
    <w:rsid w:val="006F7F5B"/>
    <w:rsid w:val="006F7F9B"/>
    <w:rsid w:val="00700227"/>
    <w:rsid w:val="007002C5"/>
    <w:rsid w:val="00700335"/>
    <w:rsid w:val="00700415"/>
    <w:rsid w:val="00700537"/>
    <w:rsid w:val="00700E8E"/>
    <w:rsid w:val="007012E8"/>
    <w:rsid w:val="00701359"/>
    <w:rsid w:val="0070157F"/>
    <w:rsid w:val="007018A0"/>
    <w:rsid w:val="0070239A"/>
    <w:rsid w:val="007023FE"/>
    <w:rsid w:val="00702877"/>
    <w:rsid w:val="00702C8C"/>
    <w:rsid w:val="00702EA6"/>
    <w:rsid w:val="007030E3"/>
    <w:rsid w:val="00703141"/>
    <w:rsid w:val="007032EF"/>
    <w:rsid w:val="0070346E"/>
    <w:rsid w:val="007036BC"/>
    <w:rsid w:val="007037EE"/>
    <w:rsid w:val="00703B82"/>
    <w:rsid w:val="00703FF0"/>
    <w:rsid w:val="0070404B"/>
    <w:rsid w:val="007040D2"/>
    <w:rsid w:val="00704148"/>
    <w:rsid w:val="00704275"/>
    <w:rsid w:val="007043FA"/>
    <w:rsid w:val="00704836"/>
    <w:rsid w:val="00704EA9"/>
    <w:rsid w:val="00704EDB"/>
    <w:rsid w:val="0070532D"/>
    <w:rsid w:val="0070549B"/>
    <w:rsid w:val="0070566E"/>
    <w:rsid w:val="0070576D"/>
    <w:rsid w:val="00705A5B"/>
    <w:rsid w:val="00705AC1"/>
    <w:rsid w:val="00705F36"/>
    <w:rsid w:val="0070600F"/>
    <w:rsid w:val="00706101"/>
    <w:rsid w:val="007062E4"/>
    <w:rsid w:val="00706BA7"/>
    <w:rsid w:val="00707072"/>
    <w:rsid w:val="007078FB"/>
    <w:rsid w:val="0070791A"/>
    <w:rsid w:val="00707986"/>
    <w:rsid w:val="00707BE5"/>
    <w:rsid w:val="00707D61"/>
    <w:rsid w:val="00710207"/>
    <w:rsid w:val="00710531"/>
    <w:rsid w:val="00710735"/>
    <w:rsid w:val="0071076A"/>
    <w:rsid w:val="00710E89"/>
    <w:rsid w:val="00710FA2"/>
    <w:rsid w:val="0071109B"/>
    <w:rsid w:val="007110B2"/>
    <w:rsid w:val="00711224"/>
    <w:rsid w:val="007115CB"/>
    <w:rsid w:val="00711758"/>
    <w:rsid w:val="00711808"/>
    <w:rsid w:val="00711903"/>
    <w:rsid w:val="00711A14"/>
    <w:rsid w:val="00711C0D"/>
    <w:rsid w:val="00711D4F"/>
    <w:rsid w:val="00711D5F"/>
    <w:rsid w:val="00712287"/>
    <w:rsid w:val="00712772"/>
    <w:rsid w:val="00712904"/>
    <w:rsid w:val="00712EB9"/>
    <w:rsid w:val="00713076"/>
    <w:rsid w:val="007134FB"/>
    <w:rsid w:val="0071373B"/>
    <w:rsid w:val="00713790"/>
    <w:rsid w:val="007148D3"/>
    <w:rsid w:val="00714AB0"/>
    <w:rsid w:val="00714C04"/>
    <w:rsid w:val="00714E74"/>
    <w:rsid w:val="007151A5"/>
    <w:rsid w:val="00715205"/>
    <w:rsid w:val="007155E2"/>
    <w:rsid w:val="007155F3"/>
    <w:rsid w:val="00715607"/>
    <w:rsid w:val="00715B13"/>
    <w:rsid w:val="00715B9A"/>
    <w:rsid w:val="00715BBA"/>
    <w:rsid w:val="00715F5E"/>
    <w:rsid w:val="00716195"/>
    <w:rsid w:val="007161E9"/>
    <w:rsid w:val="0071656D"/>
    <w:rsid w:val="00716E1B"/>
    <w:rsid w:val="00717552"/>
    <w:rsid w:val="00717AB7"/>
    <w:rsid w:val="00717BB4"/>
    <w:rsid w:val="00717DA1"/>
    <w:rsid w:val="00717FD9"/>
    <w:rsid w:val="007200DC"/>
    <w:rsid w:val="007203BC"/>
    <w:rsid w:val="007209F8"/>
    <w:rsid w:val="00720F94"/>
    <w:rsid w:val="00721B32"/>
    <w:rsid w:val="00721B58"/>
    <w:rsid w:val="00722220"/>
    <w:rsid w:val="00722373"/>
    <w:rsid w:val="007226F6"/>
    <w:rsid w:val="00722D38"/>
    <w:rsid w:val="00722F22"/>
    <w:rsid w:val="00723123"/>
    <w:rsid w:val="00723282"/>
    <w:rsid w:val="007233DC"/>
    <w:rsid w:val="00723501"/>
    <w:rsid w:val="0072354B"/>
    <w:rsid w:val="007237FF"/>
    <w:rsid w:val="00723A0E"/>
    <w:rsid w:val="00723D0B"/>
    <w:rsid w:val="00724145"/>
    <w:rsid w:val="0072459A"/>
    <w:rsid w:val="00724804"/>
    <w:rsid w:val="00724832"/>
    <w:rsid w:val="007248E5"/>
    <w:rsid w:val="00724936"/>
    <w:rsid w:val="007249DC"/>
    <w:rsid w:val="00724C59"/>
    <w:rsid w:val="007251C3"/>
    <w:rsid w:val="00725236"/>
    <w:rsid w:val="00725613"/>
    <w:rsid w:val="007257D0"/>
    <w:rsid w:val="0072636A"/>
    <w:rsid w:val="007268D3"/>
    <w:rsid w:val="00726B7A"/>
    <w:rsid w:val="00726CDF"/>
    <w:rsid w:val="00726EA6"/>
    <w:rsid w:val="00726EA8"/>
    <w:rsid w:val="00727208"/>
    <w:rsid w:val="00727287"/>
    <w:rsid w:val="0072736C"/>
    <w:rsid w:val="00727680"/>
    <w:rsid w:val="00727CC5"/>
    <w:rsid w:val="00730B94"/>
    <w:rsid w:val="00730CB9"/>
    <w:rsid w:val="007313E5"/>
    <w:rsid w:val="007314DE"/>
    <w:rsid w:val="00731B16"/>
    <w:rsid w:val="00731CA0"/>
    <w:rsid w:val="00731DFC"/>
    <w:rsid w:val="00731EC1"/>
    <w:rsid w:val="007323D5"/>
    <w:rsid w:val="00732C3E"/>
    <w:rsid w:val="00732CE1"/>
    <w:rsid w:val="00733155"/>
    <w:rsid w:val="00733592"/>
    <w:rsid w:val="00733889"/>
    <w:rsid w:val="007341A7"/>
    <w:rsid w:val="007341B8"/>
    <w:rsid w:val="00734301"/>
    <w:rsid w:val="00734743"/>
    <w:rsid w:val="0073489E"/>
    <w:rsid w:val="007348B1"/>
    <w:rsid w:val="00734964"/>
    <w:rsid w:val="0073496D"/>
    <w:rsid w:val="00734B62"/>
    <w:rsid w:val="00735320"/>
    <w:rsid w:val="007355E6"/>
    <w:rsid w:val="007358B5"/>
    <w:rsid w:val="00736080"/>
    <w:rsid w:val="007362A6"/>
    <w:rsid w:val="007365A0"/>
    <w:rsid w:val="00736C1D"/>
    <w:rsid w:val="00736D7D"/>
    <w:rsid w:val="00736E60"/>
    <w:rsid w:val="00737158"/>
    <w:rsid w:val="007373FE"/>
    <w:rsid w:val="007375FA"/>
    <w:rsid w:val="00737EA3"/>
    <w:rsid w:val="00737F12"/>
    <w:rsid w:val="0074040A"/>
    <w:rsid w:val="007406C1"/>
    <w:rsid w:val="007409B0"/>
    <w:rsid w:val="00740AE5"/>
    <w:rsid w:val="00740E58"/>
    <w:rsid w:val="00740FE6"/>
    <w:rsid w:val="00741109"/>
    <w:rsid w:val="007412B1"/>
    <w:rsid w:val="0074159C"/>
    <w:rsid w:val="00741616"/>
    <w:rsid w:val="007416A4"/>
    <w:rsid w:val="007417A1"/>
    <w:rsid w:val="00741A08"/>
    <w:rsid w:val="00741B79"/>
    <w:rsid w:val="00741E54"/>
    <w:rsid w:val="00741FE3"/>
    <w:rsid w:val="007421E8"/>
    <w:rsid w:val="007422E0"/>
    <w:rsid w:val="0074254C"/>
    <w:rsid w:val="00742789"/>
    <w:rsid w:val="007427BD"/>
    <w:rsid w:val="00742A91"/>
    <w:rsid w:val="00742C87"/>
    <w:rsid w:val="00742EE0"/>
    <w:rsid w:val="00743D37"/>
    <w:rsid w:val="00743EF3"/>
    <w:rsid w:val="0074406A"/>
    <w:rsid w:val="00744073"/>
    <w:rsid w:val="00744145"/>
    <w:rsid w:val="00744233"/>
    <w:rsid w:val="00744419"/>
    <w:rsid w:val="00744547"/>
    <w:rsid w:val="007445A0"/>
    <w:rsid w:val="007445E0"/>
    <w:rsid w:val="00744B29"/>
    <w:rsid w:val="00744B40"/>
    <w:rsid w:val="00744CAA"/>
    <w:rsid w:val="00744D95"/>
    <w:rsid w:val="00744EBC"/>
    <w:rsid w:val="00745033"/>
    <w:rsid w:val="007450FD"/>
    <w:rsid w:val="0074513E"/>
    <w:rsid w:val="0074524B"/>
    <w:rsid w:val="007452BE"/>
    <w:rsid w:val="0074546A"/>
    <w:rsid w:val="00745649"/>
    <w:rsid w:val="007458D3"/>
    <w:rsid w:val="00745B50"/>
    <w:rsid w:val="00745C1C"/>
    <w:rsid w:val="0074640D"/>
    <w:rsid w:val="0074673B"/>
    <w:rsid w:val="007468C4"/>
    <w:rsid w:val="00746F85"/>
    <w:rsid w:val="00747A3E"/>
    <w:rsid w:val="00747D8B"/>
    <w:rsid w:val="007503C4"/>
    <w:rsid w:val="007504C4"/>
    <w:rsid w:val="00750634"/>
    <w:rsid w:val="007509D0"/>
    <w:rsid w:val="00750B39"/>
    <w:rsid w:val="00750CAC"/>
    <w:rsid w:val="00751228"/>
    <w:rsid w:val="007519E6"/>
    <w:rsid w:val="00751C5E"/>
    <w:rsid w:val="00751EA2"/>
    <w:rsid w:val="00752054"/>
    <w:rsid w:val="00752C31"/>
    <w:rsid w:val="00753767"/>
    <w:rsid w:val="00753993"/>
    <w:rsid w:val="00753E7B"/>
    <w:rsid w:val="00754006"/>
    <w:rsid w:val="00754157"/>
    <w:rsid w:val="0075415E"/>
    <w:rsid w:val="007542E2"/>
    <w:rsid w:val="007545AF"/>
    <w:rsid w:val="007546BC"/>
    <w:rsid w:val="0075476A"/>
    <w:rsid w:val="00754BA8"/>
    <w:rsid w:val="00754DDD"/>
    <w:rsid w:val="0075508F"/>
    <w:rsid w:val="007550AC"/>
    <w:rsid w:val="00755976"/>
    <w:rsid w:val="00755B5A"/>
    <w:rsid w:val="007560F0"/>
    <w:rsid w:val="007560F9"/>
    <w:rsid w:val="007563DB"/>
    <w:rsid w:val="007564F0"/>
    <w:rsid w:val="00756BF0"/>
    <w:rsid w:val="00756D00"/>
    <w:rsid w:val="007571E1"/>
    <w:rsid w:val="007574B9"/>
    <w:rsid w:val="00757591"/>
    <w:rsid w:val="007575F4"/>
    <w:rsid w:val="00757AA8"/>
    <w:rsid w:val="00757AD3"/>
    <w:rsid w:val="00760014"/>
    <w:rsid w:val="00760194"/>
    <w:rsid w:val="00760214"/>
    <w:rsid w:val="007604B2"/>
    <w:rsid w:val="007604F6"/>
    <w:rsid w:val="007607E7"/>
    <w:rsid w:val="00760885"/>
    <w:rsid w:val="00760A2A"/>
    <w:rsid w:val="00760A49"/>
    <w:rsid w:val="00760A71"/>
    <w:rsid w:val="00760A7F"/>
    <w:rsid w:val="00760BA2"/>
    <w:rsid w:val="00760D4B"/>
    <w:rsid w:val="00760FEA"/>
    <w:rsid w:val="007614A2"/>
    <w:rsid w:val="00761584"/>
    <w:rsid w:val="007615A8"/>
    <w:rsid w:val="007618E8"/>
    <w:rsid w:val="00761E60"/>
    <w:rsid w:val="00761F23"/>
    <w:rsid w:val="0076201C"/>
    <w:rsid w:val="00762332"/>
    <w:rsid w:val="00762834"/>
    <w:rsid w:val="00762CC4"/>
    <w:rsid w:val="00762D81"/>
    <w:rsid w:val="00763242"/>
    <w:rsid w:val="00763293"/>
    <w:rsid w:val="0076340D"/>
    <w:rsid w:val="00763A14"/>
    <w:rsid w:val="00763B24"/>
    <w:rsid w:val="00763BD4"/>
    <w:rsid w:val="00764FE5"/>
    <w:rsid w:val="00765081"/>
    <w:rsid w:val="00765281"/>
    <w:rsid w:val="0076577D"/>
    <w:rsid w:val="00765899"/>
    <w:rsid w:val="0076599A"/>
    <w:rsid w:val="00765E1D"/>
    <w:rsid w:val="00765F19"/>
    <w:rsid w:val="00766117"/>
    <w:rsid w:val="00766249"/>
    <w:rsid w:val="00766872"/>
    <w:rsid w:val="00766943"/>
    <w:rsid w:val="00766ADD"/>
    <w:rsid w:val="00766BAD"/>
    <w:rsid w:val="00766CB5"/>
    <w:rsid w:val="00767200"/>
    <w:rsid w:val="007672B8"/>
    <w:rsid w:val="00767FC4"/>
    <w:rsid w:val="00770203"/>
    <w:rsid w:val="007706A0"/>
    <w:rsid w:val="00770FB6"/>
    <w:rsid w:val="0077123C"/>
    <w:rsid w:val="0077191F"/>
    <w:rsid w:val="0077192A"/>
    <w:rsid w:val="00771E3C"/>
    <w:rsid w:val="00771F19"/>
    <w:rsid w:val="00772161"/>
    <w:rsid w:val="00772560"/>
    <w:rsid w:val="007725EF"/>
    <w:rsid w:val="007729A2"/>
    <w:rsid w:val="00772A71"/>
    <w:rsid w:val="00772DBA"/>
    <w:rsid w:val="0077321B"/>
    <w:rsid w:val="00773878"/>
    <w:rsid w:val="00773880"/>
    <w:rsid w:val="00773B64"/>
    <w:rsid w:val="00774197"/>
    <w:rsid w:val="007747B3"/>
    <w:rsid w:val="00774D70"/>
    <w:rsid w:val="00774E7F"/>
    <w:rsid w:val="00774EE0"/>
    <w:rsid w:val="007755F2"/>
    <w:rsid w:val="00775E2D"/>
    <w:rsid w:val="0077608B"/>
    <w:rsid w:val="0077625D"/>
    <w:rsid w:val="007767A4"/>
    <w:rsid w:val="007767AE"/>
    <w:rsid w:val="007768FC"/>
    <w:rsid w:val="00776971"/>
    <w:rsid w:val="00776F1C"/>
    <w:rsid w:val="0077748A"/>
    <w:rsid w:val="00777CB9"/>
    <w:rsid w:val="00777D36"/>
    <w:rsid w:val="00777F11"/>
    <w:rsid w:val="0078036E"/>
    <w:rsid w:val="007805B6"/>
    <w:rsid w:val="00780828"/>
    <w:rsid w:val="00780A3E"/>
    <w:rsid w:val="00780A51"/>
    <w:rsid w:val="00780A80"/>
    <w:rsid w:val="00780CA6"/>
    <w:rsid w:val="00780EA9"/>
    <w:rsid w:val="00781528"/>
    <w:rsid w:val="00781606"/>
    <w:rsid w:val="0078177E"/>
    <w:rsid w:val="00781B4A"/>
    <w:rsid w:val="00781E18"/>
    <w:rsid w:val="0078229B"/>
    <w:rsid w:val="00782433"/>
    <w:rsid w:val="007824A8"/>
    <w:rsid w:val="00782594"/>
    <w:rsid w:val="0078302A"/>
    <w:rsid w:val="0078304C"/>
    <w:rsid w:val="00783501"/>
    <w:rsid w:val="00783646"/>
    <w:rsid w:val="00783673"/>
    <w:rsid w:val="00783800"/>
    <w:rsid w:val="00783A48"/>
    <w:rsid w:val="00783BB9"/>
    <w:rsid w:val="00783D1F"/>
    <w:rsid w:val="00784370"/>
    <w:rsid w:val="00784C21"/>
    <w:rsid w:val="00784C73"/>
    <w:rsid w:val="00784C93"/>
    <w:rsid w:val="00784CF6"/>
    <w:rsid w:val="00784D93"/>
    <w:rsid w:val="00784F0A"/>
    <w:rsid w:val="007850EC"/>
    <w:rsid w:val="00785490"/>
    <w:rsid w:val="00785532"/>
    <w:rsid w:val="0078560E"/>
    <w:rsid w:val="0078564F"/>
    <w:rsid w:val="00785AD8"/>
    <w:rsid w:val="00785D2D"/>
    <w:rsid w:val="00786319"/>
    <w:rsid w:val="0078634B"/>
    <w:rsid w:val="00786828"/>
    <w:rsid w:val="00786AB6"/>
    <w:rsid w:val="00786CBA"/>
    <w:rsid w:val="0078713F"/>
    <w:rsid w:val="00787382"/>
    <w:rsid w:val="007875E9"/>
    <w:rsid w:val="0078767A"/>
    <w:rsid w:val="007876E1"/>
    <w:rsid w:val="00787A1F"/>
    <w:rsid w:val="00787D9D"/>
    <w:rsid w:val="007900D4"/>
    <w:rsid w:val="00790566"/>
    <w:rsid w:val="007910AD"/>
    <w:rsid w:val="0079149A"/>
    <w:rsid w:val="0079168F"/>
    <w:rsid w:val="00791772"/>
    <w:rsid w:val="00791806"/>
    <w:rsid w:val="0079198E"/>
    <w:rsid w:val="00791DBB"/>
    <w:rsid w:val="00791ED9"/>
    <w:rsid w:val="007925EA"/>
    <w:rsid w:val="00792950"/>
    <w:rsid w:val="007929B0"/>
    <w:rsid w:val="007929EB"/>
    <w:rsid w:val="00792AD2"/>
    <w:rsid w:val="00792B20"/>
    <w:rsid w:val="00793055"/>
    <w:rsid w:val="007936F1"/>
    <w:rsid w:val="0079396F"/>
    <w:rsid w:val="00793A0F"/>
    <w:rsid w:val="00793B1B"/>
    <w:rsid w:val="00793CD8"/>
    <w:rsid w:val="00794079"/>
    <w:rsid w:val="0079409D"/>
    <w:rsid w:val="007943B0"/>
    <w:rsid w:val="0079448D"/>
    <w:rsid w:val="00794552"/>
    <w:rsid w:val="0079458D"/>
    <w:rsid w:val="00794796"/>
    <w:rsid w:val="00794C8A"/>
    <w:rsid w:val="007954B7"/>
    <w:rsid w:val="00795702"/>
    <w:rsid w:val="00795C92"/>
    <w:rsid w:val="00796231"/>
    <w:rsid w:val="00796665"/>
    <w:rsid w:val="007967BD"/>
    <w:rsid w:val="00796B2F"/>
    <w:rsid w:val="00796BBB"/>
    <w:rsid w:val="00796ED3"/>
    <w:rsid w:val="00797173"/>
    <w:rsid w:val="00797490"/>
    <w:rsid w:val="00797DF0"/>
    <w:rsid w:val="007A013C"/>
    <w:rsid w:val="007A02D9"/>
    <w:rsid w:val="007A0487"/>
    <w:rsid w:val="007A073C"/>
    <w:rsid w:val="007A0B07"/>
    <w:rsid w:val="007A0BD4"/>
    <w:rsid w:val="007A0DB0"/>
    <w:rsid w:val="007A0F50"/>
    <w:rsid w:val="007A103C"/>
    <w:rsid w:val="007A1396"/>
    <w:rsid w:val="007A1B63"/>
    <w:rsid w:val="007A1CB3"/>
    <w:rsid w:val="007A2281"/>
    <w:rsid w:val="007A2B0B"/>
    <w:rsid w:val="007A2C1B"/>
    <w:rsid w:val="007A2C86"/>
    <w:rsid w:val="007A2D76"/>
    <w:rsid w:val="007A2EAD"/>
    <w:rsid w:val="007A306F"/>
    <w:rsid w:val="007A365D"/>
    <w:rsid w:val="007A3DDC"/>
    <w:rsid w:val="007A3F4D"/>
    <w:rsid w:val="007A404A"/>
    <w:rsid w:val="007A41CC"/>
    <w:rsid w:val="007A41FE"/>
    <w:rsid w:val="007A43A6"/>
    <w:rsid w:val="007A44B6"/>
    <w:rsid w:val="007A47A2"/>
    <w:rsid w:val="007A4BFD"/>
    <w:rsid w:val="007A4E6D"/>
    <w:rsid w:val="007A5137"/>
    <w:rsid w:val="007A51E1"/>
    <w:rsid w:val="007A54E5"/>
    <w:rsid w:val="007A559B"/>
    <w:rsid w:val="007A564B"/>
    <w:rsid w:val="007A58A6"/>
    <w:rsid w:val="007A592A"/>
    <w:rsid w:val="007A5C0C"/>
    <w:rsid w:val="007A5E55"/>
    <w:rsid w:val="007A5EB1"/>
    <w:rsid w:val="007A5F60"/>
    <w:rsid w:val="007A6176"/>
    <w:rsid w:val="007A629A"/>
    <w:rsid w:val="007A653F"/>
    <w:rsid w:val="007A667A"/>
    <w:rsid w:val="007A682D"/>
    <w:rsid w:val="007A69F8"/>
    <w:rsid w:val="007A6A89"/>
    <w:rsid w:val="007A6D2D"/>
    <w:rsid w:val="007A6DF4"/>
    <w:rsid w:val="007A706E"/>
    <w:rsid w:val="007A710B"/>
    <w:rsid w:val="007A71B6"/>
    <w:rsid w:val="007A7431"/>
    <w:rsid w:val="007A75D9"/>
    <w:rsid w:val="007A7737"/>
    <w:rsid w:val="007A78D6"/>
    <w:rsid w:val="007A79DA"/>
    <w:rsid w:val="007A7BE3"/>
    <w:rsid w:val="007B0378"/>
    <w:rsid w:val="007B0565"/>
    <w:rsid w:val="007B06D0"/>
    <w:rsid w:val="007B0DB6"/>
    <w:rsid w:val="007B1888"/>
    <w:rsid w:val="007B23C8"/>
    <w:rsid w:val="007B23DC"/>
    <w:rsid w:val="007B24AE"/>
    <w:rsid w:val="007B27A0"/>
    <w:rsid w:val="007B2828"/>
    <w:rsid w:val="007B2864"/>
    <w:rsid w:val="007B29A9"/>
    <w:rsid w:val="007B2F6B"/>
    <w:rsid w:val="007B2FBC"/>
    <w:rsid w:val="007B32E7"/>
    <w:rsid w:val="007B32F2"/>
    <w:rsid w:val="007B3C94"/>
    <w:rsid w:val="007B3D2D"/>
    <w:rsid w:val="007B3E3B"/>
    <w:rsid w:val="007B415D"/>
    <w:rsid w:val="007B48E5"/>
    <w:rsid w:val="007B4A5F"/>
    <w:rsid w:val="007B4BA6"/>
    <w:rsid w:val="007B4FA7"/>
    <w:rsid w:val="007B50AE"/>
    <w:rsid w:val="007B514D"/>
    <w:rsid w:val="007B51D6"/>
    <w:rsid w:val="007B51DF"/>
    <w:rsid w:val="007B557C"/>
    <w:rsid w:val="007B56BF"/>
    <w:rsid w:val="007B58EB"/>
    <w:rsid w:val="007B5FE9"/>
    <w:rsid w:val="007B62C1"/>
    <w:rsid w:val="007B686A"/>
    <w:rsid w:val="007B698E"/>
    <w:rsid w:val="007B6AF7"/>
    <w:rsid w:val="007B7246"/>
    <w:rsid w:val="007B74EF"/>
    <w:rsid w:val="007B77A2"/>
    <w:rsid w:val="007B7BE9"/>
    <w:rsid w:val="007C05DD"/>
    <w:rsid w:val="007C0995"/>
    <w:rsid w:val="007C09AF"/>
    <w:rsid w:val="007C09E8"/>
    <w:rsid w:val="007C0F2D"/>
    <w:rsid w:val="007C14D5"/>
    <w:rsid w:val="007C1BE3"/>
    <w:rsid w:val="007C1CBA"/>
    <w:rsid w:val="007C1D66"/>
    <w:rsid w:val="007C24A8"/>
    <w:rsid w:val="007C365F"/>
    <w:rsid w:val="007C37BB"/>
    <w:rsid w:val="007C3D18"/>
    <w:rsid w:val="007C3FF8"/>
    <w:rsid w:val="007C43B5"/>
    <w:rsid w:val="007C4D27"/>
    <w:rsid w:val="007C52C2"/>
    <w:rsid w:val="007C55F6"/>
    <w:rsid w:val="007C60BF"/>
    <w:rsid w:val="007C6292"/>
    <w:rsid w:val="007C63C9"/>
    <w:rsid w:val="007C6430"/>
    <w:rsid w:val="007C66C0"/>
    <w:rsid w:val="007C6817"/>
    <w:rsid w:val="007C6A07"/>
    <w:rsid w:val="007C6A81"/>
    <w:rsid w:val="007C6B76"/>
    <w:rsid w:val="007C6FC8"/>
    <w:rsid w:val="007C723C"/>
    <w:rsid w:val="007C724C"/>
    <w:rsid w:val="007C7253"/>
    <w:rsid w:val="007C75A1"/>
    <w:rsid w:val="007C77A5"/>
    <w:rsid w:val="007C7B5E"/>
    <w:rsid w:val="007D00B4"/>
    <w:rsid w:val="007D025B"/>
    <w:rsid w:val="007D04E5"/>
    <w:rsid w:val="007D08AF"/>
    <w:rsid w:val="007D1298"/>
    <w:rsid w:val="007D14FD"/>
    <w:rsid w:val="007D152D"/>
    <w:rsid w:val="007D173F"/>
    <w:rsid w:val="007D19D0"/>
    <w:rsid w:val="007D1CE0"/>
    <w:rsid w:val="007D1EA2"/>
    <w:rsid w:val="007D2343"/>
    <w:rsid w:val="007D236B"/>
    <w:rsid w:val="007D2540"/>
    <w:rsid w:val="007D2550"/>
    <w:rsid w:val="007D2CCD"/>
    <w:rsid w:val="007D3066"/>
    <w:rsid w:val="007D3205"/>
    <w:rsid w:val="007D3258"/>
    <w:rsid w:val="007D3264"/>
    <w:rsid w:val="007D39CE"/>
    <w:rsid w:val="007D39E3"/>
    <w:rsid w:val="007D433B"/>
    <w:rsid w:val="007D453F"/>
    <w:rsid w:val="007D4550"/>
    <w:rsid w:val="007D51F1"/>
    <w:rsid w:val="007D582C"/>
    <w:rsid w:val="007D5901"/>
    <w:rsid w:val="007D5CCE"/>
    <w:rsid w:val="007D5D6C"/>
    <w:rsid w:val="007D5FD4"/>
    <w:rsid w:val="007D6192"/>
    <w:rsid w:val="007D63CF"/>
    <w:rsid w:val="007D6490"/>
    <w:rsid w:val="007D65DD"/>
    <w:rsid w:val="007D6CD4"/>
    <w:rsid w:val="007D7526"/>
    <w:rsid w:val="007D753B"/>
    <w:rsid w:val="007D76A6"/>
    <w:rsid w:val="007D76B3"/>
    <w:rsid w:val="007D78CD"/>
    <w:rsid w:val="007D78F4"/>
    <w:rsid w:val="007D7B79"/>
    <w:rsid w:val="007D7CAF"/>
    <w:rsid w:val="007D7D3A"/>
    <w:rsid w:val="007E0119"/>
    <w:rsid w:val="007E029D"/>
    <w:rsid w:val="007E0AF7"/>
    <w:rsid w:val="007E0B40"/>
    <w:rsid w:val="007E1090"/>
    <w:rsid w:val="007E1511"/>
    <w:rsid w:val="007E1657"/>
    <w:rsid w:val="007E17B8"/>
    <w:rsid w:val="007E1C32"/>
    <w:rsid w:val="007E1C70"/>
    <w:rsid w:val="007E1E92"/>
    <w:rsid w:val="007E2065"/>
    <w:rsid w:val="007E2801"/>
    <w:rsid w:val="007E2D27"/>
    <w:rsid w:val="007E2DA9"/>
    <w:rsid w:val="007E2EAA"/>
    <w:rsid w:val="007E33DE"/>
    <w:rsid w:val="007E354A"/>
    <w:rsid w:val="007E3EF9"/>
    <w:rsid w:val="007E42CA"/>
    <w:rsid w:val="007E4545"/>
    <w:rsid w:val="007E4610"/>
    <w:rsid w:val="007E4715"/>
    <w:rsid w:val="007E47F4"/>
    <w:rsid w:val="007E48EA"/>
    <w:rsid w:val="007E4AF8"/>
    <w:rsid w:val="007E4B0E"/>
    <w:rsid w:val="007E4F84"/>
    <w:rsid w:val="007E505B"/>
    <w:rsid w:val="007E510A"/>
    <w:rsid w:val="007E515E"/>
    <w:rsid w:val="007E53C4"/>
    <w:rsid w:val="007E5583"/>
    <w:rsid w:val="007E56B8"/>
    <w:rsid w:val="007E5714"/>
    <w:rsid w:val="007E5AAB"/>
    <w:rsid w:val="007E5E60"/>
    <w:rsid w:val="007E6259"/>
    <w:rsid w:val="007E6A1D"/>
    <w:rsid w:val="007E7091"/>
    <w:rsid w:val="007E711E"/>
    <w:rsid w:val="007E72AF"/>
    <w:rsid w:val="007E73FA"/>
    <w:rsid w:val="007F0632"/>
    <w:rsid w:val="007F06FD"/>
    <w:rsid w:val="007F0989"/>
    <w:rsid w:val="007F124B"/>
    <w:rsid w:val="007F1D03"/>
    <w:rsid w:val="007F20CB"/>
    <w:rsid w:val="007F2647"/>
    <w:rsid w:val="007F2759"/>
    <w:rsid w:val="007F285E"/>
    <w:rsid w:val="007F2D8C"/>
    <w:rsid w:val="007F2E20"/>
    <w:rsid w:val="007F323D"/>
    <w:rsid w:val="007F33E8"/>
    <w:rsid w:val="007F35A6"/>
    <w:rsid w:val="007F3622"/>
    <w:rsid w:val="007F40EA"/>
    <w:rsid w:val="007F4A34"/>
    <w:rsid w:val="007F4F8D"/>
    <w:rsid w:val="007F5228"/>
    <w:rsid w:val="007F52E7"/>
    <w:rsid w:val="007F5508"/>
    <w:rsid w:val="007F5699"/>
    <w:rsid w:val="007F574F"/>
    <w:rsid w:val="007F6691"/>
    <w:rsid w:val="007F66C8"/>
    <w:rsid w:val="007F679E"/>
    <w:rsid w:val="007F6AF2"/>
    <w:rsid w:val="007F6E5B"/>
    <w:rsid w:val="007F777B"/>
    <w:rsid w:val="007F7952"/>
    <w:rsid w:val="007F7B77"/>
    <w:rsid w:val="00800321"/>
    <w:rsid w:val="0080037E"/>
    <w:rsid w:val="00800495"/>
    <w:rsid w:val="00800574"/>
    <w:rsid w:val="00800658"/>
    <w:rsid w:val="00800780"/>
    <w:rsid w:val="00800BF7"/>
    <w:rsid w:val="00800D03"/>
    <w:rsid w:val="00800E4C"/>
    <w:rsid w:val="00800F2B"/>
    <w:rsid w:val="00801100"/>
    <w:rsid w:val="00801412"/>
    <w:rsid w:val="00801433"/>
    <w:rsid w:val="0080153A"/>
    <w:rsid w:val="00801E93"/>
    <w:rsid w:val="00801ED9"/>
    <w:rsid w:val="00802147"/>
    <w:rsid w:val="00802749"/>
    <w:rsid w:val="008027B2"/>
    <w:rsid w:val="008028D9"/>
    <w:rsid w:val="00802E38"/>
    <w:rsid w:val="008032C6"/>
    <w:rsid w:val="0080342A"/>
    <w:rsid w:val="00803680"/>
    <w:rsid w:val="00803D5A"/>
    <w:rsid w:val="00803FAE"/>
    <w:rsid w:val="008040D4"/>
    <w:rsid w:val="00804863"/>
    <w:rsid w:val="00804D38"/>
    <w:rsid w:val="00804D98"/>
    <w:rsid w:val="00804E32"/>
    <w:rsid w:val="0080576B"/>
    <w:rsid w:val="0080581E"/>
    <w:rsid w:val="00805F2F"/>
    <w:rsid w:val="0080605F"/>
    <w:rsid w:val="00806079"/>
    <w:rsid w:val="00806512"/>
    <w:rsid w:val="0080653D"/>
    <w:rsid w:val="00806544"/>
    <w:rsid w:val="00806BAF"/>
    <w:rsid w:val="00806EDE"/>
    <w:rsid w:val="00806FED"/>
    <w:rsid w:val="00807786"/>
    <w:rsid w:val="008077EE"/>
    <w:rsid w:val="00807851"/>
    <w:rsid w:val="00807A21"/>
    <w:rsid w:val="00807E30"/>
    <w:rsid w:val="00807F9D"/>
    <w:rsid w:val="00810459"/>
    <w:rsid w:val="00810F5E"/>
    <w:rsid w:val="0081148E"/>
    <w:rsid w:val="00811ACF"/>
    <w:rsid w:val="00811C02"/>
    <w:rsid w:val="00811E83"/>
    <w:rsid w:val="00811F2A"/>
    <w:rsid w:val="00811FCB"/>
    <w:rsid w:val="00812B18"/>
    <w:rsid w:val="00812B5F"/>
    <w:rsid w:val="00812C17"/>
    <w:rsid w:val="00812CBA"/>
    <w:rsid w:val="00813011"/>
    <w:rsid w:val="0081335F"/>
    <w:rsid w:val="00813455"/>
    <w:rsid w:val="00813F7C"/>
    <w:rsid w:val="00814B1B"/>
    <w:rsid w:val="00814E55"/>
    <w:rsid w:val="00814F79"/>
    <w:rsid w:val="0081535B"/>
    <w:rsid w:val="008155C9"/>
    <w:rsid w:val="0081565F"/>
    <w:rsid w:val="008158D6"/>
    <w:rsid w:val="00815984"/>
    <w:rsid w:val="00815C74"/>
    <w:rsid w:val="00815C91"/>
    <w:rsid w:val="00815DD2"/>
    <w:rsid w:val="0081609C"/>
    <w:rsid w:val="008165D0"/>
    <w:rsid w:val="00816903"/>
    <w:rsid w:val="008169B9"/>
    <w:rsid w:val="00816F2B"/>
    <w:rsid w:val="008170C3"/>
    <w:rsid w:val="00817196"/>
    <w:rsid w:val="0081719F"/>
    <w:rsid w:val="00817476"/>
    <w:rsid w:val="008174F1"/>
    <w:rsid w:val="00817778"/>
    <w:rsid w:val="00820283"/>
    <w:rsid w:val="0082029A"/>
    <w:rsid w:val="00820887"/>
    <w:rsid w:val="008209CC"/>
    <w:rsid w:val="00820F1F"/>
    <w:rsid w:val="008214FB"/>
    <w:rsid w:val="0082181B"/>
    <w:rsid w:val="008218F6"/>
    <w:rsid w:val="00822380"/>
    <w:rsid w:val="00822955"/>
    <w:rsid w:val="00822FBB"/>
    <w:rsid w:val="008235DB"/>
    <w:rsid w:val="00823990"/>
    <w:rsid w:val="00823B0F"/>
    <w:rsid w:val="008244AF"/>
    <w:rsid w:val="00824530"/>
    <w:rsid w:val="008248DE"/>
    <w:rsid w:val="00824AB4"/>
    <w:rsid w:val="00825C42"/>
    <w:rsid w:val="00825D25"/>
    <w:rsid w:val="00825E0F"/>
    <w:rsid w:val="008263EC"/>
    <w:rsid w:val="0082674F"/>
    <w:rsid w:val="00826D52"/>
    <w:rsid w:val="00826EE2"/>
    <w:rsid w:val="008270A5"/>
    <w:rsid w:val="00827210"/>
    <w:rsid w:val="00827649"/>
    <w:rsid w:val="008278DA"/>
    <w:rsid w:val="00827ADA"/>
    <w:rsid w:val="00827D6F"/>
    <w:rsid w:val="00830B1F"/>
    <w:rsid w:val="00830F2B"/>
    <w:rsid w:val="00830FB4"/>
    <w:rsid w:val="00831331"/>
    <w:rsid w:val="00831940"/>
    <w:rsid w:val="00831D2A"/>
    <w:rsid w:val="00831EA0"/>
    <w:rsid w:val="0083278C"/>
    <w:rsid w:val="00832A70"/>
    <w:rsid w:val="00832DA1"/>
    <w:rsid w:val="00833A12"/>
    <w:rsid w:val="00833B96"/>
    <w:rsid w:val="00833DB2"/>
    <w:rsid w:val="00834214"/>
    <w:rsid w:val="00834970"/>
    <w:rsid w:val="00834B12"/>
    <w:rsid w:val="00834C53"/>
    <w:rsid w:val="00834DC0"/>
    <w:rsid w:val="008353F8"/>
    <w:rsid w:val="00835884"/>
    <w:rsid w:val="00835BC4"/>
    <w:rsid w:val="00835DCA"/>
    <w:rsid w:val="00836429"/>
    <w:rsid w:val="008364B7"/>
    <w:rsid w:val="0083722A"/>
    <w:rsid w:val="008376AC"/>
    <w:rsid w:val="00837BCB"/>
    <w:rsid w:val="00837C93"/>
    <w:rsid w:val="0084005E"/>
    <w:rsid w:val="0084021D"/>
    <w:rsid w:val="008403D4"/>
    <w:rsid w:val="00840DC5"/>
    <w:rsid w:val="008411DA"/>
    <w:rsid w:val="008413FD"/>
    <w:rsid w:val="0084175F"/>
    <w:rsid w:val="0084180C"/>
    <w:rsid w:val="00841994"/>
    <w:rsid w:val="00841BCD"/>
    <w:rsid w:val="00841BD7"/>
    <w:rsid w:val="00841BD8"/>
    <w:rsid w:val="00841BDB"/>
    <w:rsid w:val="00841FB7"/>
    <w:rsid w:val="00842ABE"/>
    <w:rsid w:val="00842FA3"/>
    <w:rsid w:val="008434C8"/>
    <w:rsid w:val="00843520"/>
    <w:rsid w:val="00843E7E"/>
    <w:rsid w:val="008442ED"/>
    <w:rsid w:val="008444E8"/>
    <w:rsid w:val="0084485F"/>
    <w:rsid w:val="00844C9A"/>
    <w:rsid w:val="00844E80"/>
    <w:rsid w:val="00844F78"/>
    <w:rsid w:val="0084508E"/>
    <w:rsid w:val="0084549D"/>
    <w:rsid w:val="00845577"/>
    <w:rsid w:val="00845599"/>
    <w:rsid w:val="00845A15"/>
    <w:rsid w:val="00845A6F"/>
    <w:rsid w:val="00845E58"/>
    <w:rsid w:val="0084612D"/>
    <w:rsid w:val="00846130"/>
    <w:rsid w:val="00846ACA"/>
    <w:rsid w:val="00846F83"/>
    <w:rsid w:val="00846FE7"/>
    <w:rsid w:val="008470AB"/>
    <w:rsid w:val="00847282"/>
    <w:rsid w:val="008478C3"/>
    <w:rsid w:val="00847B2F"/>
    <w:rsid w:val="00847B53"/>
    <w:rsid w:val="00847D10"/>
    <w:rsid w:val="00847F1E"/>
    <w:rsid w:val="00850067"/>
    <w:rsid w:val="008501CC"/>
    <w:rsid w:val="0085064B"/>
    <w:rsid w:val="00850776"/>
    <w:rsid w:val="008508C2"/>
    <w:rsid w:val="00850944"/>
    <w:rsid w:val="00850EEC"/>
    <w:rsid w:val="00850F49"/>
    <w:rsid w:val="008513E6"/>
    <w:rsid w:val="008515E9"/>
    <w:rsid w:val="00851631"/>
    <w:rsid w:val="008517F7"/>
    <w:rsid w:val="008518FB"/>
    <w:rsid w:val="00851FEC"/>
    <w:rsid w:val="008525E9"/>
    <w:rsid w:val="00852F85"/>
    <w:rsid w:val="0085331C"/>
    <w:rsid w:val="008538A0"/>
    <w:rsid w:val="00853E4C"/>
    <w:rsid w:val="00853E92"/>
    <w:rsid w:val="00854357"/>
    <w:rsid w:val="00854503"/>
    <w:rsid w:val="00854EB9"/>
    <w:rsid w:val="0085515B"/>
    <w:rsid w:val="0085521B"/>
    <w:rsid w:val="00855554"/>
    <w:rsid w:val="00855694"/>
    <w:rsid w:val="00856911"/>
    <w:rsid w:val="00856B85"/>
    <w:rsid w:val="00856C2F"/>
    <w:rsid w:val="00856EBF"/>
    <w:rsid w:val="00857239"/>
    <w:rsid w:val="0085758A"/>
    <w:rsid w:val="008576A8"/>
    <w:rsid w:val="00857E70"/>
    <w:rsid w:val="00860201"/>
    <w:rsid w:val="00860431"/>
    <w:rsid w:val="00860505"/>
    <w:rsid w:val="00860558"/>
    <w:rsid w:val="00860A2B"/>
    <w:rsid w:val="00860AF8"/>
    <w:rsid w:val="00860FEE"/>
    <w:rsid w:val="008617AE"/>
    <w:rsid w:val="008618EF"/>
    <w:rsid w:val="008621F2"/>
    <w:rsid w:val="00862504"/>
    <w:rsid w:val="00862574"/>
    <w:rsid w:val="00862952"/>
    <w:rsid w:val="00862A19"/>
    <w:rsid w:val="00862C4F"/>
    <w:rsid w:val="00862E7D"/>
    <w:rsid w:val="0086371F"/>
    <w:rsid w:val="00863D2C"/>
    <w:rsid w:val="00863EBE"/>
    <w:rsid w:val="0086405F"/>
    <w:rsid w:val="0086452B"/>
    <w:rsid w:val="00864B8E"/>
    <w:rsid w:val="00864D22"/>
    <w:rsid w:val="0086544C"/>
    <w:rsid w:val="0086690C"/>
    <w:rsid w:val="00866C0E"/>
    <w:rsid w:val="00866C69"/>
    <w:rsid w:val="00866DBB"/>
    <w:rsid w:val="008677FD"/>
    <w:rsid w:val="008700FC"/>
    <w:rsid w:val="00870383"/>
    <w:rsid w:val="008706BD"/>
    <w:rsid w:val="008706D4"/>
    <w:rsid w:val="008707A8"/>
    <w:rsid w:val="00870EB2"/>
    <w:rsid w:val="00870F8A"/>
    <w:rsid w:val="008715CF"/>
    <w:rsid w:val="008719A4"/>
    <w:rsid w:val="008719C2"/>
    <w:rsid w:val="00871D23"/>
    <w:rsid w:val="00871E39"/>
    <w:rsid w:val="00871E3E"/>
    <w:rsid w:val="00872402"/>
    <w:rsid w:val="008725EA"/>
    <w:rsid w:val="008727BA"/>
    <w:rsid w:val="008728FD"/>
    <w:rsid w:val="00872918"/>
    <w:rsid w:val="00872924"/>
    <w:rsid w:val="0087301F"/>
    <w:rsid w:val="008730F8"/>
    <w:rsid w:val="0087341E"/>
    <w:rsid w:val="008736F3"/>
    <w:rsid w:val="00873743"/>
    <w:rsid w:val="00873747"/>
    <w:rsid w:val="00873E46"/>
    <w:rsid w:val="0087401C"/>
    <w:rsid w:val="00874297"/>
    <w:rsid w:val="00874312"/>
    <w:rsid w:val="0087437C"/>
    <w:rsid w:val="008743C3"/>
    <w:rsid w:val="00874436"/>
    <w:rsid w:val="0087467F"/>
    <w:rsid w:val="00874DCF"/>
    <w:rsid w:val="00875056"/>
    <w:rsid w:val="00875811"/>
    <w:rsid w:val="00875CC3"/>
    <w:rsid w:val="00875CD7"/>
    <w:rsid w:val="00875FBD"/>
    <w:rsid w:val="00876265"/>
    <w:rsid w:val="00876B4D"/>
    <w:rsid w:val="00876D8A"/>
    <w:rsid w:val="00876DF8"/>
    <w:rsid w:val="0087747E"/>
    <w:rsid w:val="00877856"/>
    <w:rsid w:val="00877BED"/>
    <w:rsid w:val="00877F18"/>
    <w:rsid w:val="00880032"/>
    <w:rsid w:val="008802D8"/>
    <w:rsid w:val="00880A28"/>
    <w:rsid w:val="00880E82"/>
    <w:rsid w:val="008813AF"/>
    <w:rsid w:val="0088152C"/>
    <w:rsid w:val="00881E1A"/>
    <w:rsid w:val="008824B6"/>
    <w:rsid w:val="00882877"/>
    <w:rsid w:val="00883030"/>
    <w:rsid w:val="00883065"/>
    <w:rsid w:val="008830CC"/>
    <w:rsid w:val="0088312C"/>
    <w:rsid w:val="00883321"/>
    <w:rsid w:val="00883AFA"/>
    <w:rsid w:val="008842F0"/>
    <w:rsid w:val="00884634"/>
    <w:rsid w:val="00884956"/>
    <w:rsid w:val="00884FFC"/>
    <w:rsid w:val="008856D7"/>
    <w:rsid w:val="0088612F"/>
    <w:rsid w:val="00886442"/>
    <w:rsid w:val="008869A1"/>
    <w:rsid w:val="00886A5B"/>
    <w:rsid w:val="00886B11"/>
    <w:rsid w:val="00886D3A"/>
    <w:rsid w:val="008871DC"/>
    <w:rsid w:val="00887EEE"/>
    <w:rsid w:val="008903ED"/>
    <w:rsid w:val="0089094D"/>
    <w:rsid w:val="00891292"/>
    <w:rsid w:val="008917A0"/>
    <w:rsid w:val="008917DB"/>
    <w:rsid w:val="00891BEF"/>
    <w:rsid w:val="00891C95"/>
    <w:rsid w:val="00891D6B"/>
    <w:rsid w:val="00891D9D"/>
    <w:rsid w:val="00892168"/>
    <w:rsid w:val="008922E2"/>
    <w:rsid w:val="008929B7"/>
    <w:rsid w:val="00892C55"/>
    <w:rsid w:val="008930E0"/>
    <w:rsid w:val="008932AA"/>
    <w:rsid w:val="00893482"/>
    <w:rsid w:val="00893E0F"/>
    <w:rsid w:val="00893EB6"/>
    <w:rsid w:val="008941E3"/>
    <w:rsid w:val="00894797"/>
    <w:rsid w:val="00894A88"/>
    <w:rsid w:val="00895386"/>
    <w:rsid w:val="00895639"/>
    <w:rsid w:val="00895D73"/>
    <w:rsid w:val="00895E1D"/>
    <w:rsid w:val="00895E86"/>
    <w:rsid w:val="00895FED"/>
    <w:rsid w:val="008961DF"/>
    <w:rsid w:val="00896BB6"/>
    <w:rsid w:val="00896D55"/>
    <w:rsid w:val="0089724A"/>
    <w:rsid w:val="00897269"/>
    <w:rsid w:val="008974B0"/>
    <w:rsid w:val="0089767A"/>
    <w:rsid w:val="00897771"/>
    <w:rsid w:val="00897957"/>
    <w:rsid w:val="00897C17"/>
    <w:rsid w:val="008A0216"/>
    <w:rsid w:val="008A0969"/>
    <w:rsid w:val="008A097B"/>
    <w:rsid w:val="008A0B59"/>
    <w:rsid w:val="008A0BCF"/>
    <w:rsid w:val="008A0DB7"/>
    <w:rsid w:val="008A0E23"/>
    <w:rsid w:val="008A0F43"/>
    <w:rsid w:val="008A1205"/>
    <w:rsid w:val="008A1366"/>
    <w:rsid w:val="008A19E4"/>
    <w:rsid w:val="008A1A69"/>
    <w:rsid w:val="008A1CB7"/>
    <w:rsid w:val="008A21FF"/>
    <w:rsid w:val="008A25DC"/>
    <w:rsid w:val="008A2CE2"/>
    <w:rsid w:val="008A2F02"/>
    <w:rsid w:val="008A30AC"/>
    <w:rsid w:val="008A30B9"/>
    <w:rsid w:val="008A30DC"/>
    <w:rsid w:val="008A3B55"/>
    <w:rsid w:val="008A3CF4"/>
    <w:rsid w:val="008A41A6"/>
    <w:rsid w:val="008A44B8"/>
    <w:rsid w:val="008A4696"/>
    <w:rsid w:val="008A4DA0"/>
    <w:rsid w:val="008A4FAE"/>
    <w:rsid w:val="008A5034"/>
    <w:rsid w:val="008A51A8"/>
    <w:rsid w:val="008A5296"/>
    <w:rsid w:val="008A534C"/>
    <w:rsid w:val="008A54C7"/>
    <w:rsid w:val="008A5BE5"/>
    <w:rsid w:val="008A5C10"/>
    <w:rsid w:val="008A62C7"/>
    <w:rsid w:val="008A6D6C"/>
    <w:rsid w:val="008A7094"/>
    <w:rsid w:val="008A774C"/>
    <w:rsid w:val="008A77D8"/>
    <w:rsid w:val="008A7AF2"/>
    <w:rsid w:val="008A7CE1"/>
    <w:rsid w:val="008A7CE7"/>
    <w:rsid w:val="008A7F83"/>
    <w:rsid w:val="008B0252"/>
    <w:rsid w:val="008B0483"/>
    <w:rsid w:val="008B0621"/>
    <w:rsid w:val="008B063E"/>
    <w:rsid w:val="008B072F"/>
    <w:rsid w:val="008B0C54"/>
    <w:rsid w:val="008B10F1"/>
    <w:rsid w:val="008B120C"/>
    <w:rsid w:val="008B1939"/>
    <w:rsid w:val="008B1C33"/>
    <w:rsid w:val="008B1CB6"/>
    <w:rsid w:val="008B1E4C"/>
    <w:rsid w:val="008B260C"/>
    <w:rsid w:val="008B2CAE"/>
    <w:rsid w:val="008B373D"/>
    <w:rsid w:val="008B3A75"/>
    <w:rsid w:val="008B4077"/>
    <w:rsid w:val="008B420A"/>
    <w:rsid w:val="008B445C"/>
    <w:rsid w:val="008B51A0"/>
    <w:rsid w:val="008B528C"/>
    <w:rsid w:val="008B5526"/>
    <w:rsid w:val="008B559C"/>
    <w:rsid w:val="008B55C1"/>
    <w:rsid w:val="008B56FB"/>
    <w:rsid w:val="008B592A"/>
    <w:rsid w:val="008B5B3C"/>
    <w:rsid w:val="008B5F61"/>
    <w:rsid w:val="008B619E"/>
    <w:rsid w:val="008B6290"/>
    <w:rsid w:val="008B6673"/>
    <w:rsid w:val="008B6F17"/>
    <w:rsid w:val="008B7B5C"/>
    <w:rsid w:val="008B7F05"/>
    <w:rsid w:val="008B7FBC"/>
    <w:rsid w:val="008C0103"/>
    <w:rsid w:val="008C027F"/>
    <w:rsid w:val="008C028E"/>
    <w:rsid w:val="008C0311"/>
    <w:rsid w:val="008C0560"/>
    <w:rsid w:val="008C0832"/>
    <w:rsid w:val="008C085A"/>
    <w:rsid w:val="008C0964"/>
    <w:rsid w:val="008C0C27"/>
    <w:rsid w:val="008C0C99"/>
    <w:rsid w:val="008C0F61"/>
    <w:rsid w:val="008C1105"/>
    <w:rsid w:val="008C11F4"/>
    <w:rsid w:val="008C149C"/>
    <w:rsid w:val="008C17E3"/>
    <w:rsid w:val="008C19FB"/>
    <w:rsid w:val="008C1A2F"/>
    <w:rsid w:val="008C1F02"/>
    <w:rsid w:val="008C2017"/>
    <w:rsid w:val="008C2729"/>
    <w:rsid w:val="008C2A23"/>
    <w:rsid w:val="008C2DFD"/>
    <w:rsid w:val="008C2E19"/>
    <w:rsid w:val="008C2FA2"/>
    <w:rsid w:val="008C319E"/>
    <w:rsid w:val="008C3897"/>
    <w:rsid w:val="008C38DD"/>
    <w:rsid w:val="008C44CD"/>
    <w:rsid w:val="008C4958"/>
    <w:rsid w:val="008C4BAA"/>
    <w:rsid w:val="008C4F0D"/>
    <w:rsid w:val="008C50CA"/>
    <w:rsid w:val="008C51DC"/>
    <w:rsid w:val="008C5BEB"/>
    <w:rsid w:val="008C5D84"/>
    <w:rsid w:val="008C5F67"/>
    <w:rsid w:val="008C624C"/>
    <w:rsid w:val="008C6463"/>
    <w:rsid w:val="008C648D"/>
    <w:rsid w:val="008C69B0"/>
    <w:rsid w:val="008C6AE8"/>
    <w:rsid w:val="008C6B1C"/>
    <w:rsid w:val="008C6E50"/>
    <w:rsid w:val="008C6EEC"/>
    <w:rsid w:val="008C7143"/>
    <w:rsid w:val="008C7573"/>
    <w:rsid w:val="008C7EA2"/>
    <w:rsid w:val="008D00A5"/>
    <w:rsid w:val="008D02AB"/>
    <w:rsid w:val="008D0395"/>
    <w:rsid w:val="008D0481"/>
    <w:rsid w:val="008D05EE"/>
    <w:rsid w:val="008D06B6"/>
    <w:rsid w:val="008D0A3D"/>
    <w:rsid w:val="008D0DE4"/>
    <w:rsid w:val="008D10C0"/>
    <w:rsid w:val="008D14E4"/>
    <w:rsid w:val="008D1532"/>
    <w:rsid w:val="008D1554"/>
    <w:rsid w:val="008D1651"/>
    <w:rsid w:val="008D1C63"/>
    <w:rsid w:val="008D24A5"/>
    <w:rsid w:val="008D25AB"/>
    <w:rsid w:val="008D34F1"/>
    <w:rsid w:val="008D3813"/>
    <w:rsid w:val="008D39D8"/>
    <w:rsid w:val="008D3A3F"/>
    <w:rsid w:val="008D473C"/>
    <w:rsid w:val="008D4D27"/>
    <w:rsid w:val="008D5371"/>
    <w:rsid w:val="008D58D5"/>
    <w:rsid w:val="008D61ED"/>
    <w:rsid w:val="008D6415"/>
    <w:rsid w:val="008D65A6"/>
    <w:rsid w:val="008D6D1A"/>
    <w:rsid w:val="008D7706"/>
    <w:rsid w:val="008D7796"/>
    <w:rsid w:val="008D781E"/>
    <w:rsid w:val="008D78E2"/>
    <w:rsid w:val="008D7B65"/>
    <w:rsid w:val="008D7DFB"/>
    <w:rsid w:val="008D7E06"/>
    <w:rsid w:val="008E065E"/>
    <w:rsid w:val="008E07E4"/>
    <w:rsid w:val="008E0927"/>
    <w:rsid w:val="008E111E"/>
    <w:rsid w:val="008E1126"/>
    <w:rsid w:val="008E141D"/>
    <w:rsid w:val="008E15E3"/>
    <w:rsid w:val="008E1909"/>
    <w:rsid w:val="008E1D90"/>
    <w:rsid w:val="008E24A7"/>
    <w:rsid w:val="008E2DF6"/>
    <w:rsid w:val="008E2EA5"/>
    <w:rsid w:val="008E2F35"/>
    <w:rsid w:val="008E3607"/>
    <w:rsid w:val="008E3FF4"/>
    <w:rsid w:val="008E402D"/>
    <w:rsid w:val="008E498E"/>
    <w:rsid w:val="008E49A3"/>
    <w:rsid w:val="008E4FAF"/>
    <w:rsid w:val="008E53C8"/>
    <w:rsid w:val="008E596C"/>
    <w:rsid w:val="008E59BB"/>
    <w:rsid w:val="008E5EEB"/>
    <w:rsid w:val="008E6081"/>
    <w:rsid w:val="008E6BC5"/>
    <w:rsid w:val="008E6E0C"/>
    <w:rsid w:val="008E6F6A"/>
    <w:rsid w:val="008E6FF4"/>
    <w:rsid w:val="008E7220"/>
    <w:rsid w:val="008E72B6"/>
    <w:rsid w:val="008E755C"/>
    <w:rsid w:val="008E79E5"/>
    <w:rsid w:val="008E7B1A"/>
    <w:rsid w:val="008E7B54"/>
    <w:rsid w:val="008F003D"/>
    <w:rsid w:val="008F0073"/>
    <w:rsid w:val="008F04EB"/>
    <w:rsid w:val="008F0556"/>
    <w:rsid w:val="008F06D7"/>
    <w:rsid w:val="008F0AB2"/>
    <w:rsid w:val="008F0B9B"/>
    <w:rsid w:val="008F15D0"/>
    <w:rsid w:val="008F1C4E"/>
    <w:rsid w:val="008F1EAB"/>
    <w:rsid w:val="008F2A13"/>
    <w:rsid w:val="008F2DC9"/>
    <w:rsid w:val="008F33DC"/>
    <w:rsid w:val="008F356B"/>
    <w:rsid w:val="008F3FE7"/>
    <w:rsid w:val="008F477F"/>
    <w:rsid w:val="008F4B10"/>
    <w:rsid w:val="008F4EA9"/>
    <w:rsid w:val="008F4FB5"/>
    <w:rsid w:val="008F50FE"/>
    <w:rsid w:val="008F513B"/>
    <w:rsid w:val="008F58AB"/>
    <w:rsid w:val="008F5CF1"/>
    <w:rsid w:val="008F5D0E"/>
    <w:rsid w:val="008F5E5D"/>
    <w:rsid w:val="008F5E7E"/>
    <w:rsid w:val="008F668E"/>
    <w:rsid w:val="008F6958"/>
    <w:rsid w:val="008F6A81"/>
    <w:rsid w:val="008F7531"/>
    <w:rsid w:val="00900186"/>
    <w:rsid w:val="009001DD"/>
    <w:rsid w:val="0090072C"/>
    <w:rsid w:val="00900BF7"/>
    <w:rsid w:val="00900ED9"/>
    <w:rsid w:val="00900FFE"/>
    <w:rsid w:val="0090123D"/>
    <w:rsid w:val="00901335"/>
    <w:rsid w:val="0090176A"/>
    <w:rsid w:val="00901C0A"/>
    <w:rsid w:val="00901C3A"/>
    <w:rsid w:val="00901CD6"/>
    <w:rsid w:val="00902350"/>
    <w:rsid w:val="0090238B"/>
    <w:rsid w:val="00902548"/>
    <w:rsid w:val="00902563"/>
    <w:rsid w:val="00902B70"/>
    <w:rsid w:val="00902DEC"/>
    <w:rsid w:val="00902E21"/>
    <w:rsid w:val="00902FA0"/>
    <w:rsid w:val="009032D0"/>
    <w:rsid w:val="0090336B"/>
    <w:rsid w:val="00903372"/>
    <w:rsid w:val="00903984"/>
    <w:rsid w:val="00903C80"/>
    <w:rsid w:val="00903D2B"/>
    <w:rsid w:val="0090422E"/>
    <w:rsid w:val="00904541"/>
    <w:rsid w:val="00904919"/>
    <w:rsid w:val="00904D18"/>
    <w:rsid w:val="00904E6E"/>
    <w:rsid w:val="009051B2"/>
    <w:rsid w:val="009053AA"/>
    <w:rsid w:val="00905496"/>
    <w:rsid w:val="00905539"/>
    <w:rsid w:val="00905903"/>
    <w:rsid w:val="00905BBD"/>
    <w:rsid w:val="00905E9F"/>
    <w:rsid w:val="00905F4C"/>
    <w:rsid w:val="00906154"/>
    <w:rsid w:val="009061C8"/>
    <w:rsid w:val="009066DF"/>
    <w:rsid w:val="00906742"/>
    <w:rsid w:val="00906939"/>
    <w:rsid w:val="009072FA"/>
    <w:rsid w:val="009074B4"/>
    <w:rsid w:val="0090754F"/>
    <w:rsid w:val="0090774C"/>
    <w:rsid w:val="00910011"/>
    <w:rsid w:val="009100B2"/>
    <w:rsid w:val="009109CF"/>
    <w:rsid w:val="00910B7D"/>
    <w:rsid w:val="00911394"/>
    <w:rsid w:val="00911599"/>
    <w:rsid w:val="009116A9"/>
    <w:rsid w:val="00911B4D"/>
    <w:rsid w:val="00911CAE"/>
    <w:rsid w:val="00911DFB"/>
    <w:rsid w:val="00911E10"/>
    <w:rsid w:val="009121E6"/>
    <w:rsid w:val="009124CF"/>
    <w:rsid w:val="009125E7"/>
    <w:rsid w:val="00912995"/>
    <w:rsid w:val="00912FEA"/>
    <w:rsid w:val="00913389"/>
    <w:rsid w:val="00913459"/>
    <w:rsid w:val="00913474"/>
    <w:rsid w:val="009134FD"/>
    <w:rsid w:val="009139D9"/>
    <w:rsid w:val="009144E8"/>
    <w:rsid w:val="009148E6"/>
    <w:rsid w:val="00914AD8"/>
    <w:rsid w:val="00914EC5"/>
    <w:rsid w:val="00914F61"/>
    <w:rsid w:val="00915179"/>
    <w:rsid w:val="0091530E"/>
    <w:rsid w:val="009154DD"/>
    <w:rsid w:val="009157C9"/>
    <w:rsid w:val="0091585E"/>
    <w:rsid w:val="00915D29"/>
    <w:rsid w:val="00916079"/>
    <w:rsid w:val="0091638B"/>
    <w:rsid w:val="00916704"/>
    <w:rsid w:val="0091687A"/>
    <w:rsid w:val="00916CD0"/>
    <w:rsid w:val="00916D1D"/>
    <w:rsid w:val="00916E90"/>
    <w:rsid w:val="00917089"/>
    <w:rsid w:val="0091739D"/>
    <w:rsid w:val="009173E6"/>
    <w:rsid w:val="0091766B"/>
    <w:rsid w:val="009178B5"/>
    <w:rsid w:val="00917ACE"/>
    <w:rsid w:val="00917BE9"/>
    <w:rsid w:val="00917CE9"/>
    <w:rsid w:val="0092075B"/>
    <w:rsid w:val="00920A08"/>
    <w:rsid w:val="00920BF2"/>
    <w:rsid w:val="00921842"/>
    <w:rsid w:val="00921E54"/>
    <w:rsid w:val="00922010"/>
    <w:rsid w:val="00922463"/>
    <w:rsid w:val="00922BF5"/>
    <w:rsid w:val="0092306B"/>
    <w:rsid w:val="009237AB"/>
    <w:rsid w:val="00923AE9"/>
    <w:rsid w:val="00923D00"/>
    <w:rsid w:val="00923D90"/>
    <w:rsid w:val="00923F49"/>
    <w:rsid w:val="0092407E"/>
    <w:rsid w:val="00924103"/>
    <w:rsid w:val="00924621"/>
    <w:rsid w:val="009249D3"/>
    <w:rsid w:val="00924EA6"/>
    <w:rsid w:val="0092510C"/>
    <w:rsid w:val="009252AF"/>
    <w:rsid w:val="00925549"/>
    <w:rsid w:val="00925AE9"/>
    <w:rsid w:val="00926000"/>
    <w:rsid w:val="009262DA"/>
    <w:rsid w:val="009268D4"/>
    <w:rsid w:val="00926A27"/>
    <w:rsid w:val="00926F2B"/>
    <w:rsid w:val="00927386"/>
    <w:rsid w:val="00927534"/>
    <w:rsid w:val="00927C29"/>
    <w:rsid w:val="00930311"/>
    <w:rsid w:val="00930430"/>
    <w:rsid w:val="00930711"/>
    <w:rsid w:val="00930770"/>
    <w:rsid w:val="00930A99"/>
    <w:rsid w:val="00930CF2"/>
    <w:rsid w:val="00930DAC"/>
    <w:rsid w:val="00930FBC"/>
    <w:rsid w:val="00931364"/>
    <w:rsid w:val="00931382"/>
    <w:rsid w:val="00931447"/>
    <w:rsid w:val="00931641"/>
    <w:rsid w:val="0093196E"/>
    <w:rsid w:val="00931BD9"/>
    <w:rsid w:val="0093226F"/>
    <w:rsid w:val="00932413"/>
    <w:rsid w:val="009326E8"/>
    <w:rsid w:val="0093283E"/>
    <w:rsid w:val="00932A2C"/>
    <w:rsid w:val="00932E4C"/>
    <w:rsid w:val="0093307B"/>
    <w:rsid w:val="00933128"/>
    <w:rsid w:val="0093318C"/>
    <w:rsid w:val="00933342"/>
    <w:rsid w:val="00933643"/>
    <w:rsid w:val="00933B11"/>
    <w:rsid w:val="00933D4F"/>
    <w:rsid w:val="00933EC4"/>
    <w:rsid w:val="00933FEE"/>
    <w:rsid w:val="0093403E"/>
    <w:rsid w:val="0093444A"/>
    <w:rsid w:val="009345E3"/>
    <w:rsid w:val="0093508E"/>
    <w:rsid w:val="009355F7"/>
    <w:rsid w:val="0093597C"/>
    <w:rsid w:val="00935A17"/>
    <w:rsid w:val="00935BE9"/>
    <w:rsid w:val="00936197"/>
    <w:rsid w:val="00936849"/>
    <w:rsid w:val="009368F3"/>
    <w:rsid w:val="00936CA7"/>
    <w:rsid w:val="00936DE9"/>
    <w:rsid w:val="00937345"/>
    <w:rsid w:val="00937F81"/>
    <w:rsid w:val="00940973"/>
    <w:rsid w:val="00940B2B"/>
    <w:rsid w:val="00940E7B"/>
    <w:rsid w:val="00940ECF"/>
    <w:rsid w:val="009413E5"/>
    <w:rsid w:val="00941414"/>
    <w:rsid w:val="00941636"/>
    <w:rsid w:val="009416A3"/>
    <w:rsid w:val="00941F83"/>
    <w:rsid w:val="009422A7"/>
    <w:rsid w:val="00942453"/>
    <w:rsid w:val="009427A8"/>
    <w:rsid w:val="00942925"/>
    <w:rsid w:val="00942C7E"/>
    <w:rsid w:val="00942CE9"/>
    <w:rsid w:val="00942E2F"/>
    <w:rsid w:val="0094316D"/>
    <w:rsid w:val="009431DA"/>
    <w:rsid w:val="009432C6"/>
    <w:rsid w:val="00943742"/>
    <w:rsid w:val="009437D2"/>
    <w:rsid w:val="00943BC0"/>
    <w:rsid w:val="00943E45"/>
    <w:rsid w:val="009442C1"/>
    <w:rsid w:val="009443B0"/>
    <w:rsid w:val="009448F1"/>
    <w:rsid w:val="00944B37"/>
    <w:rsid w:val="00944E5C"/>
    <w:rsid w:val="009450DB"/>
    <w:rsid w:val="00945123"/>
    <w:rsid w:val="0094515D"/>
    <w:rsid w:val="009451C8"/>
    <w:rsid w:val="0094525E"/>
    <w:rsid w:val="009454D2"/>
    <w:rsid w:val="009455A4"/>
    <w:rsid w:val="00945B2F"/>
    <w:rsid w:val="00945C05"/>
    <w:rsid w:val="00946207"/>
    <w:rsid w:val="0094673D"/>
    <w:rsid w:val="00946945"/>
    <w:rsid w:val="009469B6"/>
    <w:rsid w:val="009476DC"/>
    <w:rsid w:val="00947713"/>
    <w:rsid w:val="009477B3"/>
    <w:rsid w:val="00947D0D"/>
    <w:rsid w:val="009502C1"/>
    <w:rsid w:val="009506EE"/>
    <w:rsid w:val="00950DE7"/>
    <w:rsid w:val="0095135A"/>
    <w:rsid w:val="0095143D"/>
    <w:rsid w:val="0095197E"/>
    <w:rsid w:val="00951DA2"/>
    <w:rsid w:val="00952172"/>
    <w:rsid w:val="009526DA"/>
    <w:rsid w:val="00952FB0"/>
    <w:rsid w:val="00953091"/>
    <w:rsid w:val="00953132"/>
    <w:rsid w:val="00953256"/>
    <w:rsid w:val="009532FC"/>
    <w:rsid w:val="00953399"/>
    <w:rsid w:val="00953920"/>
    <w:rsid w:val="00953BBF"/>
    <w:rsid w:val="00953D47"/>
    <w:rsid w:val="00954453"/>
    <w:rsid w:val="00954714"/>
    <w:rsid w:val="0095484E"/>
    <w:rsid w:val="00954B21"/>
    <w:rsid w:val="00954E39"/>
    <w:rsid w:val="00955064"/>
    <w:rsid w:val="009550BE"/>
    <w:rsid w:val="00955170"/>
    <w:rsid w:val="009553A4"/>
    <w:rsid w:val="009558D3"/>
    <w:rsid w:val="0095596C"/>
    <w:rsid w:val="00956499"/>
    <w:rsid w:val="0095681E"/>
    <w:rsid w:val="00956B25"/>
    <w:rsid w:val="00956BA5"/>
    <w:rsid w:val="00956CF8"/>
    <w:rsid w:val="00956DCA"/>
    <w:rsid w:val="00956E0A"/>
    <w:rsid w:val="00956E1F"/>
    <w:rsid w:val="00956ED7"/>
    <w:rsid w:val="009572D4"/>
    <w:rsid w:val="009572E3"/>
    <w:rsid w:val="009574A5"/>
    <w:rsid w:val="009578E7"/>
    <w:rsid w:val="00960297"/>
    <w:rsid w:val="0096049D"/>
    <w:rsid w:val="0096066C"/>
    <w:rsid w:val="009607BB"/>
    <w:rsid w:val="009615B6"/>
    <w:rsid w:val="00961735"/>
    <w:rsid w:val="00961921"/>
    <w:rsid w:val="0096198B"/>
    <w:rsid w:val="00961F92"/>
    <w:rsid w:val="00962056"/>
    <w:rsid w:val="00962284"/>
    <w:rsid w:val="0096229F"/>
    <w:rsid w:val="009625CF"/>
    <w:rsid w:val="009625D9"/>
    <w:rsid w:val="00962741"/>
    <w:rsid w:val="009630D9"/>
    <w:rsid w:val="00963BA7"/>
    <w:rsid w:val="00963D50"/>
    <w:rsid w:val="00964206"/>
    <w:rsid w:val="0096430A"/>
    <w:rsid w:val="00964707"/>
    <w:rsid w:val="009652BE"/>
    <w:rsid w:val="00965317"/>
    <w:rsid w:val="0096554B"/>
    <w:rsid w:val="0096568F"/>
    <w:rsid w:val="00965765"/>
    <w:rsid w:val="0096584A"/>
    <w:rsid w:val="00965AEB"/>
    <w:rsid w:val="00965DA7"/>
    <w:rsid w:val="00966048"/>
    <w:rsid w:val="0096627D"/>
    <w:rsid w:val="00966466"/>
    <w:rsid w:val="009664A8"/>
    <w:rsid w:val="009664FB"/>
    <w:rsid w:val="00966A7B"/>
    <w:rsid w:val="00966AB6"/>
    <w:rsid w:val="00966AC1"/>
    <w:rsid w:val="00966C90"/>
    <w:rsid w:val="00966EBE"/>
    <w:rsid w:val="00967205"/>
    <w:rsid w:val="00967376"/>
    <w:rsid w:val="009673F1"/>
    <w:rsid w:val="00967722"/>
    <w:rsid w:val="00967727"/>
    <w:rsid w:val="009678A5"/>
    <w:rsid w:val="0096798D"/>
    <w:rsid w:val="00967E08"/>
    <w:rsid w:val="00967ECA"/>
    <w:rsid w:val="00970242"/>
    <w:rsid w:val="00970325"/>
    <w:rsid w:val="009706EA"/>
    <w:rsid w:val="009707B8"/>
    <w:rsid w:val="00971328"/>
    <w:rsid w:val="0097179D"/>
    <w:rsid w:val="00971912"/>
    <w:rsid w:val="00971F08"/>
    <w:rsid w:val="00972769"/>
    <w:rsid w:val="00972D9F"/>
    <w:rsid w:val="00973598"/>
    <w:rsid w:val="009735A3"/>
    <w:rsid w:val="00973B8D"/>
    <w:rsid w:val="00973BC4"/>
    <w:rsid w:val="00974052"/>
    <w:rsid w:val="009745ED"/>
    <w:rsid w:val="009749EF"/>
    <w:rsid w:val="009749F1"/>
    <w:rsid w:val="00974BA1"/>
    <w:rsid w:val="00974C03"/>
    <w:rsid w:val="00974DDE"/>
    <w:rsid w:val="00975035"/>
    <w:rsid w:val="009756A3"/>
    <w:rsid w:val="00975949"/>
    <w:rsid w:val="0097603D"/>
    <w:rsid w:val="0097638E"/>
    <w:rsid w:val="009765EA"/>
    <w:rsid w:val="00976949"/>
    <w:rsid w:val="00976AA8"/>
    <w:rsid w:val="00976D48"/>
    <w:rsid w:val="00976D51"/>
    <w:rsid w:val="009770D3"/>
    <w:rsid w:val="0097781B"/>
    <w:rsid w:val="00977AD2"/>
    <w:rsid w:val="00977FD8"/>
    <w:rsid w:val="00980438"/>
    <w:rsid w:val="00980477"/>
    <w:rsid w:val="00980569"/>
    <w:rsid w:val="00980658"/>
    <w:rsid w:val="00980740"/>
    <w:rsid w:val="00980804"/>
    <w:rsid w:val="0098089B"/>
    <w:rsid w:val="00980A44"/>
    <w:rsid w:val="00980C47"/>
    <w:rsid w:val="00981290"/>
    <w:rsid w:val="0098138B"/>
    <w:rsid w:val="00981A10"/>
    <w:rsid w:val="00981E0C"/>
    <w:rsid w:val="00982691"/>
    <w:rsid w:val="00982983"/>
    <w:rsid w:val="00982A20"/>
    <w:rsid w:val="00982C28"/>
    <w:rsid w:val="009832A8"/>
    <w:rsid w:val="00983763"/>
    <w:rsid w:val="009838C1"/>
    <w:rsid w:val="0098395A"/>
    <w:rsid w:val="00983DE1"/>
    <w:rsid w:val="0098459D"/>
    <w:rsid w:val="00984756"/>
    <w:rsid w:val="009848CD"/>
    <w:rsid w:val="00984BB4"/>
    <w:rsid w:val="00984C73"/>
    <w:rsid w:val="00984D16"/>
    <w:rsid w:val="00985253"/>
    <w:rsid w:val="009853B3"/>
    <w:rsid w:val="00985571"/>
    <w:rsid w:val="00985695"/>
    <w:rsid w:val="009859ED"/>
    <w:rsid w:val="009862DC"/>
    <w:rsid w:val="00986429"/>
    <w:rsid w:val="00986562"/>
    <w:rsid w:val="0098681F"/>
    <w:rsid w:val="00986BFA"/>
    <w:rsid w:val="0098755E"/>
    <w:rsid w:val="0098764B"/>
    <w:rsid w:val="00987A85"/>
    <w:rsid w:val="00987C5D"/>
    <w:rsid w:val="00987DA9"/>
    <w:rsid w:val="00987F80"/>
    <w:rsid w:val="00987FEC"/>
    <w:rsid w:val="00990122"/>
    <w:rsid w:val="00990329"/>
    <w:rsid w:val="00990630"/>
    <w:rsid w:val="00990AE7"/>
    <w:rsid w:val="00990FC4"/>
    <w:rsid w:val="00991039"/>
    <w:rsid w:val="009910C1"/>
    <w:rsid w:val="0099114F"/>
    <w:rsid w:val="009916A1"/>
    <w:rsid w:val="00991761"/>
    <w:rsid w:val="009919D4"/>
    <w:rsid w:val="00992218"/>
    <w:rsid w:val="00992340"/>
    <w:rsid w:val="00992462"/>
    <w:rsid w:val="0099309A"/>
    <w:rsid w:val="0099321E"/>
    <w:rsid w:val="00993442"/>
    <w:rsid w:val="00993648"/>
    <w:rsid w:val="00993A0A"/>
    <w:rsid w:val="00993B3C"/>
    <w:rsid w:val="00993FA2"/>
    <w:rsid w:val="00994069"/>
    <w:rsid w:val="009945A1"/>
    <w:rsid w:val="00994C65"/>
    <w:rsid w:val="00994D6D"/>
    <w:rsid w:val="00994DCA"/>
    <w:rsid w:val="00994F08"/>
    <w:rsid w:val="00994F76"/>
    <w:rsid w:val="00994FF5"/>
    <w:rsid w:val="009957F6"/>
    <w:rsid w:val="009958A2"/>
    <w:rsid w:val="0099598C"/>
    <w:rsid w:val="00995B7C"/>
    <w:rsid w:val="00995C48"/>
    <w:rsid w:val="009960EC"/>
    <w:rsid w:val="009970DD"/>
    <w:rsid w:val="00997226"/>
    <w:rsid w:val="009976BF"/>
    <w:rsid w:val="00997D7D"/>
    <w:rsid w:val="009A0294"/>
    <w:rsid w:val="009A046B"/>
    <w:rsid w:val="009A04DF"/>
    <w:rsid w:val="009A0732"/>
    <w:rsid w:val="009A08DE"/>
    <w:rsid w:val="009A0B57"/>
    <w:rsid w:val="009A0D0D"/>
    <w:rsid w:val="009A0FBA"/>
    <w:rsid w:val="009A11AE"/>
    <w:rsid w:val="009A13C2"/>
    <w:rsid w:val="009A1601"/>
    <w:rsid w:val="009A1AD5"/>
    <w:rsid w:val="009A1B5C"/>
    <w:rsid w:val="009A1CBB"/>
    <w:rsid w:val="009A1D4A"/>
    <w:rsid w:val="009A1EC8"/>
    <w:rsid w:val="009A20B7"/>
    <w:rsid w:val="009A2148"/>
    <w:rsid w:val="009A215D"/>
    <w:rsid w:val="009A286B"/>
    <w:rsid w:val="009A3064"/>
    <w:rsid w:val="009A32FF"/>
    <w:rsid w:val="009A3981"/>
    <w:rsid w:val="009A3BB6"/>
    <w:rsid w:val="009A3BB7"/>
    <w:rsid w:val="009A3CCE"/>
    <w:rsid w:val="009A4141"/>
    <w:rsid w:val="009A462D"/>
    <w:rsid w:val="009A4787"/>
    <w:rsid w:val="009A48F6"/>
    <w:rsid w:val="009A4FA5"/>
    <w:rsid w:val="009A5177"/>
    <w:rsid w:val="009A55A6"/>
    <w:rsid w:val="009A5AAD"/>
    <w:rsid w:val="009A5CBA"/>
    <w:rsid w:val="009A6C74"/>
    <w:rsid w:val="009A6CB6"/>
    <w:rsid w:val="009A6DA7"/>
    <w:rsid w:val="009A6E38"/>
    <w:rsid w:val="009A7D62"/>
    <w:rsid w:val="009B00FD"/>
    <w:rsid w:val="009B0180"/>
    <w:rsid w:val="009B038B"/>
    <w:rsid w:val="009B03E3"/>
    <w:rsid w:val="009B0481"/>
    <w:rsid w:val="009B0772"/>
    <w:rsid w:val="009B099C"/>
    <w:rsid w:val="009B0BD6"/>
    <w:rsid w:val="009B12D9"/>
    <w:rsid w:val="009B1816"/>
    <w:rsid w:val="009B1F30"/>
    <w:rsid w:val="009B2058"/>
    <w:rsid w:val="009B239C"/>
    <w:rsid w:val="009B2414"/>
    <w:rsid w:val="009B2501"/>
    <w:rsid w:val="009B26F5"/>
    <w:rsid w:val="009B27A1"/>
    <w:rsid w:val="009B2979"/>
    <w:rsid w:val="009B2D65"/>
    <w:rsid w:val="009B2EAF"/>
    <w:rsid w:val="009B2F8E"/>
    <w:rsid w:val="009B33CA"/>
    <w:rsid w:val="009B3436"/>
    <w:rsid w:val="009B34C0"/>
    <w:rsid w:val="009B3AC2"/>
    <w:rsid w:val="009B3C48"/>
    <w:rsid w:val="009B3DA4"/>
    <w:rsid w:val="009B4097"/>
    <w:rsid w:val="009B492C"/>
    <w:rsid w:val="009B4C37"/>
    <w:rsid w:val="009B4DF4"/>
    <w:rsid w:val="009B564E"/>
    <w:rsid w:val="009B56D8"/>
    <w:rsid w:val="009B583A"/>
    <w:rsid w:val="009B588C"/>
    <w:rsid w:val="009B5D45"/>
    <w:rsid w:val="009B5F86"/>
    <w:rsid w:val="009B6CBD"/>
    <w:rsid w:val="009B6EC8"/>
    <w:rsid w:val="009B71AD"/>
    <w:rsid w:val="009B764B"/>
    <w:rsid w:val="009B78DE"/>
    <w:rsid w:val="009B7E87"/>
    <w:rsid w:val="009C008D"/>
    <w:rsid w:val="009C0167"/>
    <w:rsid w:val="009C0169"/>
    <w:rsid w:val="009C03B1"/>
    <w:rsid w:val="009C07DC"/>
    <w:rsid w:val="009C1C25"/>
    <w:rsid w:val="009C1C6A"/>
    <w:rsid w:val="009C1D6C"/>
    <w:rsid w:val="009C1EEA"/>
    <w:rsid w:val="009C1FDB"/>
    <w:rsid w:val="009C24A5"/>
    <w:rsid w:val="009C29EF"/>
    <w:rsid w:val="009C2B40"/>
    <w:rsid w:val="009C311B"/>
    <w:rsid w:val="009C403E"/>
    <w:rsid w:val="009C409F"/>
    <w:rsid w:val="009C47C4"/>
    <w:rsid w:val="009C4971"/>
    <w:rsid w:val="009C4A39"/>
    <w:rsid w:val="009C5A62"/>
    <w:rsid w:val="009C5D09"/>
    <w:rsid w:val="009C5E66"/>
    <w:rsid w:val="009C6040"/>
    <w:rsid w:val="009C6249"/>
    <w:rsid w:val="009C63E1"/>
    <w:rsid w:val="009C642B"/>
    <w:rsid w:val="009C64B3"/>
    <w:rsid w:val="009C69E7"/>
    <w:rsid w:val="009C6AF1"/>
    <w:rsid w:val="009C6CEE"/>
    <w:rsid w:val="009C6DA9"/>
    <w:rsid w:val="009C7323"/>
    <w:rsid w:val="009C742A"/>
    <w:rsid w:val="009C752C"/>
    <w:rsid w:val="009C7571"/>
    <w:rsid w:val="009C7D0C"/>
    <w:rsid w:val="009C7F87"/>
    <w:rsid w:val="009D00BA"/>
    <w:rsid w:val="009D03E3"/>
    <w:rsid w:val="009D065C"/>
    <w:rsid w:val="009D07EF"/>
    <w:rsid w:val="009D0AD5"/>
    <w:rsid w:val="009D0F82"/>
    <w:rsid w:val="009D101F"/>
    <w:rsid w:val="009D12A0"/>
    <w:rsid w:val="009D147C"/>
    <w:rsid w:val="009D149C"/>
    <w:rsid w:val="009D1833"/>
    <w:rsid w:val="009D1C1F"/>
    <w:rsid w:val="009D1FDD"/>
    <w:rsid w:val="009D20F8"/>
    <w:rsid w:val="009D2C2F"/>
    <w:rsid w:val="009D2C93"/>
    <w:rsid w:val="009D2F2A"/>
    <w:rsid w:val="009D3655"/>
    <w:rsid w:val="009D3794"/>
    <w:rsid w:val="009D429D"/>
    <w:rsid w:val="009D4D8D"/>
    <w:rsid w:val="009D4FF0"/>
    <w:rsid w:val="009D5049"/>
    <w:rsid w:val="009D52D1"/>
    <w:rsid w:val="009D54B6"/>
    <w:rsid w:val="009D5638"/>
    <w:rsid w:val="009D59E1"/>
    <w:rsid w:val="009D5BDF"/>
    <w:rsid w:val="009D5D92"/>
    <w:rsid w:val="009D647B"/>
    <w:rsid w:val="009D656A"/>
    <w:rsid w:val="009D6879"/>
    <w:rsid w:val="009D69A3"/>
    <w:rsid w:val="009D6AD0"/>
    <w:rsid w:val="009D6F06"/>
    <w:rsid w:val="009D703C"/>
    <w:rsid w:val="009D718F"/>
    <w:rsid w:val="009D7B2D"/>
    <w:rsid w:val="009D7CF7"/>
    <w:rsid w:val="009D7F64"/>
    <w:rsid w:val="009E00A2"/>
    <w:rsid w:val="009E068F"/>
    <w:rsid w:val="009E081A"/>
    <w:rsid w:val="009E09E9"/>
    <w:rsid w:val="009E0C45"/>
    <w:rsid w:val="009E14E0"/>
    <w:rsid w:val="009E1C35"/>
    <w:rsid w:val="009E223E"/>
    <w:rsid w:val="009E25CA"/>
    <w:rsid w:val="009E2821"/>
    <w:rsid w:val="009E29A4"/>
    <w:rsid w:val="009E2F9E"/>
    <w:rsid w:val="009E3083"/>
    <w:rsid w:val="009E35DB"/>
    <w:rsid w:val="009E3923"/>
    <w:rsid w:val="009E39B7"/>
    <w:rsid w:val="009E3C99"/>
    <w:rsid w:val="009E47A3"/>
    <w:rsid w:val="009E4FC6"/>
    <w:rsid w:val="009E5372"/>
    <w:rsid w:val="009E54D5"/>
    <w:rsid w:val="009E59DE"/>
    <w:rsid w:val="009E5A52"/>
    <w:rsid w:val="009E5A67"/>
    <w:rsid w:val="009E5BA4"/>
    <w:rsid w:val="009E5C3D"/>
    <w:rsid w:val="009E5E26"/>
    <w:rsid w:val="009E6207"/>
    <w:rsid w:val="009E6296"/>
    <w:rsid w:val="009E6781"/>
    <w:rsid w:val="009E6B1C"/>
    <w:rsid w:val="009E6D88"/>
    <w:rsid w:val="009E7600"/>
    <w:rsid w:val="009E76F2"/>
    <w:rsid w:val="009E7C6F"/>
    <w:rsid w:val="009E7D20"/>
    <w:rsid w:val="009E7F24"/>
    <w:rsid w:val="009F08F3"/>
    <w:rsid w:val="009F0A2D"/>
    <w:rsid w:val="009F0B8D"/>
    <w:rsid w:val="009F1540"/>
    <w:rsid w:val="009F19B6"/>
    <w:rsid w:val="009F1CCF"/>
    <w:rsid w:val="009F1E41"/>
    <w:rsid w:val="009F2066"/>
    <w:rsid w:val="009F279A"/>
    <w:rsid w:val="009F29C4"/>
    <w:rsid w:val="009F2A7A"/>
    <w:rsid w:val="009F2B91"/>
    <w:rsid w:val="009F344F"/>
    <w:rsid w:val="009F37CA"/>
    <w:rsid w:val="009F39E1"/>
    <w:rsid w:val="009F4279"/>
    <w:rsid w:val="009F46A2"/>
    <w:rsid w:val="009F4942"/>
    <w:rsid w:val="009F4C7E"/>
    <w:rsid w:val="009F4DE1"/>
    <w:rsid w:val="009F4ECB"/>
    <w:rsid w:val="009F52ED"/>
    <w:rsid w:val="009F5555"/>
    <w:rsid w:val="009F5611"/>
    <w:rsid w:val="009F59DA"/>
    <w:rsid w:val="009F5ABA"/>
    <w:rsid w:val="009F5ACD"/>
    <w:rsid w:val="009F5C19"/>
    <w:rsid w:val="009F5E85"/>
    <w:rsid w:val="009F678D"/>
    <w:rsid w:val="009F7031"/>
    <w:rsid w:val="009F7865"/>
    <w:rsid w:val="009F797C"/>
    <w:rsid w:val="00A0049D"/>
    <w:rsid w:val="00A00912"/>
    <w:rsid w:val="00A00A37"/>
    <w:rsid w:val="00A00E0F"/>
    <w:rsid w:val="00A00E45"/>
    <w:rsid w:val="00A01546"/>
    <w:rsid w:val="00A017DD"/>
    <w:rsid w:val="00A01C80"/>
    <w:rsid w:val="00A026CC"/>
    <w:rsid w:val="00A029A9"/>
    <w:rsid w:val="00A031D8"/>
    <w:rsid w:val="00A0387F"/>
    <w:rsid w:val="00A03C85"/>
    <w:rsid w:val="00A0420E"/>
    <w:rsid w:val="00A04410"/>
    <w:rsid w:val="00A04415"/>
    <w:rsid w:val="00A0467A"/>
    <w:rsid w:val="00A04720"/>
    <w:rsid w:val="00A047EF"/>
    <w:rsid w:val="00A048A8"/>
    <w:rsid w:val="00A04C6E"/>
    <w:rsid w:val="00A04F49"/>
    <w:rsid w:val="00A04FB4"/>
    <w:rsid w:val="00A0544F"/>
    <w:rsid w:val="00A054A6"/>
    <w:rsid w:val="00A05958"/>
    <w:rsid w:val="00A05979"/>
    <w:rsid w:val="00A05B5C"/>
    <w:rsid w:val="00A05E41"/>
    <w:rsid w:val="00A06395"/>
    <w:rsid w:val="00A064A8"/>
    <w:rsid w:val="00A06711"/>
    <w:rsid w:val="00A06782"/>
    <w:rsid w:val="00A0701B"/>
    <w:rsid w:val="00A07554"/>
    <w:rsid w:val="00A07A08"/>
    <w:rsid w:val="00A10194"/>
    <w:rsid w:val="00A1024E"/>
    <w:rsid w:val="00A10437"/>
    <w:rsid w:val="00A11200"/>
    <w:rsid w:val="00A11361"/>
    <w:rsid w:val="00A11904"/>
    <w:rsid w:val="00A11FE9"/>
    <w:rsid w:val="00A12486"/>
    <w:rsid w:val="00A1270D"/>
    <w:rsid w:val="00A127CF"/>
    <w:rsid w:val="00A129F0"/>
    <w:rsid w:val="00A12A62"/>
    <w:rsid w:val="00A12EB3"/>
    <w:rsid w:val="00A13045"/>
    <w:rsid w:val="00A130F3"/>
    <w:rsid w:val="00A13A5C"/>
    <w:rsid w:val="00A13D52"/>
    <w:rsid w:val="00A13D97"/>
    <w:rsid w:val="00A13E54"/>
    <w:rsid w:val="00A13EDF"/>
    <w:rsid w:val="00A148CA"/>
    <w:rsid w:val="00A15227"/>
    <w:rsid w:val="00A15322"/>
    <w:rsid w:val="00A157F2"/>
    <w:rsid w:val="00A15F40"/>
    <w:rsid w:val="00A162CA"/>
    <w:rsid w:val="00A16820"/>
    <w:rsid w:val="00A16947"/>
    <w:rsid w:val="00A16AD3"/>
    <w:rsid w:val="00A16D1B"/>
    <w:rsid w:val="00A16D29"/>
    <w:rsid w:val="00A16D53"/>
    <w:rsid w:val="00A16E7D"/>
    <w:rsid w:val="00A174FC"/>
    <w:rsid w:val="00A17C07"/>
    <w:rsid w:val="00A17C23"/>
    <w:rsid w:val="00A17C34"/>
    <w:rsid w:val="00A17C3F"/>
    <w:rsid w:val="00A17F63"/>
    <w:rsid w:val="00A20269"/>
    <w:rsid w:val="00A20A88"/>
    <w:rsid w:val="00A20C31"/>
    <w:rsid w:val="00A20D1C"/>
    <w:rsid w:val="00A20E09"/>
    <w:rsid w:val="00A20EFA"/>
    <w:rsid w:val="00A21186"/>
    <w:rsid w:val="00A21344"/>
    <w:rsid w:val="00A21531"/>
    <w:rsid w:val="00A21845"/>
    <w:rsid w:val="00A2193B"/>
    <w:rsid w:val="00A21B68"/>
    <w:rsid w:val="00A21C17"/>
    <w:rsid w:val="00A21C2E"/>
    <w:rsid w:val="00A22CA5"/>
    <w:rsid w:val="00A22D3F"/>
    <w:rsid w:val="00A22ED6"/>
    <w:rsid w:val="00A22F8F"/>
    <w:rsid w:val="00A2351A"/>
    <w:rsid w:val="00A23797"/>
    <w:rsid w:val="00A23D5D"/>
    <w:rsid w:val="00A24309"/>
    <w:rsid w:val="00A24624"/>
    <w:rsid w:val="00A2481D"/>
    <w:rsid w:val="00A24FF3"/>
    <w:rsid w:val="00A25370"/>
    <w:rsid w:val="00A253BB"/>
    <w:rsid w:val="00A25419"/>
    <w:rsid w:val="00A255B9"/>
    <w:rsid w:val="00A25733"/>
    <w:rsid w:val="00A25743"/>
    <w:rsid w:val="00A2575F"/>
    <w:rsid w:val="00A257E9"/>
    <w:rsid w:val="00A2580B"/>
    <w:rsid w:val="00A25A3C"/>
    <w:rsid w:val="00A25ABB"/>
    <w:rsid w:val="00A2602B"/>
    <w:rsid w:val="00A262DA"/>
    <w:rsid w:val="00A264A9"/>
    <w:rsid w:val="00A26A62"/>
    <w:rsid w:val="00A26DCF"/>
    <w:rsid w:val="00A26F6E"/>
    <w:rsid w:val="00A272F1"/>
    <w:rsid w:val="00A27402"/>
    <w:rsid w:val="00A27785"/>
    <w:rsid w:val="00A27D3B"/>
    <w:rsid w:val="00A27E8F"/>
    <w:rsid w:val="00A30187"/>
    <w:rsid w:val="00A3062F"/>
    <w:rsid w:val="00A308A2"/>
    <w:rsid w:val="00A308C4"/>
    <w:rsid w:val="00A30BEF"/>
    <w:rsid w:val="00A30D1B"/>
    <w:rsid w:val="00A31341"/>
    <w:rsid w:val="00A31671"/>
    <w:rsid w:val="00A319C5"/>
    <w:rsid w:val="00A31A68"/>
    <w:rsid w:val="00A31E46"/>
    <w:rsid w:val="00A32A99"/>
    <w:rsid w:val="00A32AB9"/>
    <w:rsid w:val="00A32EA7"/>
    <w:rsid w:val="00A3330C"/>
    <w:rsid w:val="00A3345E"/>
    <w:rsid w:val="00A33492"/>
    <w:rsid w:val="00A3382F"/>
    <w:rsid w:val="00A33A6B"/>
    <w:rsid w:val="00A3448A"/>
    <w:rsid w:val="00A34630"/>
    <w:rsid w:val="00A34840"/>
    <w:rsid w:val="00A34B10"/>
    <w:rsid w:val="00A352A5"/>
    <w:rsid w:val="00A35BEF"/>
    <w:rsid w:val="00A36297"/>
    <w:rsid w:val="00A3682C"/>
    <w:rsid w:val="00A36AA0"/>
    <w:rsid w:val="00A36DB1"/>
    <w:rsid w:val="00A36FDF"/>
    <w:rsid w:val="00A37436"/>
    <w:rsid w:val="00A37762"/>
    <w:rsid w:val="00A377D5"/>
    <w:rsid w:val="00A37900"/>
    <w:rsid w:val="00A37BB4"/>
    <w:rsid w:val="00A37FA6"/>
    <w:rsid w:val="00A40312"/>
    <w:rsid w:val="00A40351"/>
    <w:rsid w:val="00A4043B"/>
    <w:rsid w:val="00A408E2"/>
    <w:rsid w:val="00A40BDE"/>
    <w:rsid w:val="00A40D19"/>
    <w:rsid w:val="00A40D65"/>
    <w:rsid w:val="00A40F09"/>
    <w:rsid w:val="00A4145A"/>
    <w:rsid w:val="00A4163E"/>
    <w:rsid w:val="00A4173B"/>
    <w:rsid w:val="00A41AAB"/>
    <w:rsid w:val="00A41BC0"/>
    <w:rsid w:val="00A41CC9"/>
    <w:rsid w:val="00A41E2B"/>
    <w:rsid w:val="00A42E45"/>
    <w:rsid w:val="00A43243"/>
    <w:rsid w:val="00A44151"/>
    <w:rsid w:val="00A4466C"/>
    <w:rsid w:val="00A44980"/>
    <w:rsid w:val="00A44D56"/>
    <w:rsid w:val="00A45075"/>
    <w:rsid w:val="00A4524E"/>
    <w:rsid w:val="00A45266"/>
    <w:rsid w:val="00A452CC"/>
    <w:rsid w:val="00A45B74"/>
    <w:rsid w:val="00A45BC5"/>
    <w:rsid w:val="00A45D88"/>
    <w:rsid w:val="00A4614D"/>
    <w:rsid w:val="00A4622D"/>
    <w:rsid w:val="00A462BD"/>
    <w:rsid w:val="00A46818"/>
    <w:rsid w:val="00A46AFF"/>
    <w:rsid w:val="00A46C40"/>
    <w:rsid w:val="00A47159"/>
    <w:rsid w:val="00A471E0"/>
    <w:rsid w:val="00A47B9B"/>
    <w:rsid w:val="00A47DF3"/>
    <w:rsid w:val="00A504D1"/>
    <w:rsid w:val="00A5091B"/>
    <w:rsid w:val="00A51180"/>
    <w:rsid w:val="00A5185B"/>
    <w:rsid w:val="00A51BE0"/>
    <w:rsid w:val="00A51CFB"/>
    <w:rsid w:val="00A51F20"/>
    <w:rsid w:val="00A51F23"/>
    <w:rsid w:val="00A52268"/>
    <w:rsid w:val="00A523C5"/>
    <w:rsid w:val="00A52531"/>
    <w:rsid w:val="00A52872"/>
    <w:rsid w:val="00A52BA1"/>
    <w:rsid w:val="00A52C63"/>
    <w:rsid w:val="00A52E1D"/>
    <w:rsid w:val="00A52ECB"/>
    <w:rsid w:val="00A53034"/>
    <w:rsid w:val="00A532FF"/>
    <w:rsid w:val="00A534E8"/>
    <w:rsid w:val="00A53610"/>
    <w:rsid w:val="00A5374D"/>
    <w:rsid w:val="00A53BC8"/>
    <w:rsid w:val="00A53C33"/>
    <w:rsid w:val="00A54071"/>
    <w:rsid w:val="00A54AA6"/>
    <w:rsid w:val="00A54B63"/>
    <w:rsid w:val="00A54CD8"/>
    <w:rsid w:val="00A54D75"/>
    <w:rsid w:val="00A54DF3"/>
    <w:rsid w:val="00A54EE8"/>
    <w:rsid w:val="00A55687"/>
    <w:rsid w:val="00A5568F"/>
    <w:rsid w:val="00A558BE"/>
    <w:rsid w:val="00A5590E"/>
    <w:rsid w:val="00A55BE3"/>
    <w:rsid w:val="00A55C45"/>
    <w:rsid w:val="00A56054"/>
    <w:rsid w:val="00A562A5"/>
    <w:rsid w:val="00A5645C"/>
    <w:rsid w:val="00A565D5"/>
    <w:rsid w:val="00A5674B"/>
    <w:rsid w:val="00A56957"/>
    <w:rsid w:val="00A56999"/>
    <w:rsid w:val="00A56F09"/>
    <w:rsid w:val="00A5700A"/>
    <w:rsid w:val="00A57373"/>
    <w:rsid w:val="00A574D2"/>
    <w:rsid w:val="00A574EA"/>
    <w:rsid w:val="00A578DF"/>
    <w:rsid w:val="00A60258"/>
    <w:rsid w:val="00A60AAE"/>
    <w:rsid w:val="00A60B2E"/>
    <w:rsid w:val="00A60EC3"/>
    <w:rsid w:val="00A611BC"/>
    <w:rsid w:val="00A61499"/>
    <w:rsid w:val="00A61686"/>
    <w:rsid w:val="00A61B2B"/>
    <w:rsid w:val="00A61FB5"/>
    <w:rsid w:val="00A62468"/>
    <w:rsid w:val="00A624FE"/>
    <w:rsid w:val="00A62883"/>
    <w:rsid w:val="00A62934"/>
    <w:rsid w:val="00A62A77"/>
    <w:rsid w:val="00A62D50"/>
    <w:rsid w:val="00A6332C"/>
    <w:rsid w:val="00A63483"/>
    <w:rsid w:val="00A642F8"/>
    <w:rsid w:val="00A649A5"/>
    <w:rsid w:val="00A64B7A"/>
    <w:rsid w:val="00A64C11"/>
    <w:rsid w:val="00A64E26"/>
    <w:rsid w:val="00A64E54"/>
    <w:rsid w:val="00A64FEC"/>
    <w:rsid w:val="00A65414"/>
    <w:rsid w:val="00A657D7"/>
    <w:rsid w:val="00A65A1F"/>
    <w:rsid w:val="00A65C4C"/>
    <w:rsid w:val="00A660AC"/>
    <w:rsid w:val="00A663D9"/>
    <w:rsid w:val="00A663FD"/>
    <w:rsid w:val="00A67072"/>
    <w:rsid w:val="00A671AB"/>
    <w:rsid w:val="00A671B1"/>
    <w:rsid w:val="00A67370"/>
    <w:rsid w:val="00A676DB"/>
    <w:rsid w:val="00A67DD1"/>
    <w:rsid w:val="00A67DD9"/>
    <w:rsid w:val="00A67E6C"/>
    <w:rsid w:val="00A7049B"/>
    <w:rsid w:val="00A706CB"/>
    <w:rsid w:val="00A70F06"/>
    <w:rsid w:val="00A71020"/>
    <w:rsid w:val="00A710F8"/>
    <w:rsid w:val="00A713AF"/>
    <w:rsid w:val="00A7189D"/>
    <w:rsid w:val="00A71B99"/>
    <w:rsid w:val="00A71C51"/>
    <w:rsid w:val="00A71F4B"/>
    <w:rsid w:val="00A7207E"/>
    <w:rsid w:val="00A720AB"/>
    <w:rsid w:val="00A721DE"/>
    <w:rsid w:val="00A72675"/>
    <w:rsid w:val="00A73136"/>
    <w:rsid w:val="00A731DC"/>
    <w:rsid w:val="00A739D0"/>
    <w:rsid w:val="00A73ABC"/>
    <w:rsid w:val="00A73ACC"/>
    <w:rsid w:val="00A74845"/>
    <w:rsid w:val="00A749E1"/>
    <w:rsid w:val="00A74F3E"/>
    <w:rsid w:val="00A75319"/>
    <w:rsid w:val="00A7534D"/>
    <w:rsid w:val="00A759FE"/>
    <w:rsid w:val="00A75DB5"/>
    <w:rsid w:val="00A76198"/>
    <w:rsid w:val="00A761D4"/>
    <w:rsid w:val="00A7650B"/>
    <w:rsid w:val="00A765E9"/>
    <w:rsid w:val="00A767FF"/>
    <w:rsid w:val="00A76A6F"/>
    <w:rsid w:val="00A77048"/>
    <w:rsid w:val="00A77BD4"/>
    <w:rsid w:val="00A77D89"/>
    <w:rsid w:val="00A77EC4"/>
    <w:rsid w:val="00A800AD"/>
    <w:rsid w:val="00A8013C"/>
    <w:rsid w:val="00A803B4"/>
    <w:rsid w:val="00A80E2C"/>
    <w:rsid w:val="00A810E7"/>
    <w:rsid w:val="00A8154A"/>
    <w:rsid w:val="00A818CC"/>
    <w:rsid w:val="00A81FFD"/>
    <w:rsid w:val="00A8241C"/>
    <w:rsid w:val="00A825C3"/>
    <w:rsid w:val="00A828A7"/>
    <w:rsid w:val="00A828F7"/>
    <w:rsid w:val="00A82C93"/>
    <w:rsid w:val="00A8321A"/>
    <w:rsid w:val="00A832A9"/>
    <w:rsid w:val="00A8361A"/>
    <w:rsid w:val="00A83B76"/>
    <w:rsid w:val="00A83BF4"/>
    <w:rsid w:val="00A83DAC"/>
    <w:rsid w:val="00A83F51"/>
    <w:rsid w:val="00A8439A"/>
    <w:rsid w:val="00A843E7"/>
    <w:rsid w:val="00A84C24"/>
    <w:rsid w:val="00A84D19"/>
    <w:rsid w:val="00A84E2C"/>
    <w:rsid w:val="00A84E87"/>
    <w:rsid w:val="00A854A9"/>
    <w:rsid w:val="00A8567C"/>
    <w:rsid w:val="00A85691"/>
    <w:rsid w:val="00A856D4"/>
    <w:rsid w:val="00A8580F"/>
    <w:rsid w:val="00A85B9A"/>
    <w:rsid w:val="00A85E4C"/>
    <w:rsid w:val="00A8647D"/>
    <w:rsid w:val="00A86958"/>
    <w:rsid w:val="00A86C76"/>
    <w:rsid w:val="00A86FB1"/>
    <w:rsid w:val="00A87197"/>
    <w:rsid w:val="00A87784"/>
    <w:rsid w:val="00A90282"/>
    <w:rsid w:val="00A9040C"/>
    <w:rsid w:val="00A90438"/>
    <w:rsid w:val="00A90AE6"/>
    <w:rsid w:val="00A90BB0"/>
    <w:rsid w:val="00A90D89"/>
    <w:rsid w:val="00A9105A"/>
    <w:rsid w:val="00A912BD"/>
    <w:rsid w:val="00A914AF"/>
    <w:rsid w:val="00A91524"/>
    <w:rsid w:val="00A91740"/>
    <w:rsid w:val="00A92277"/>
    <w:rsid w:val="00A926AA"/>
    <w:rsid w:val="00A92879"/>
    <w:rsid w:val="00A92C49"/>
    <w:rsid w:val="00A93400"/>
    <w:rsid w:val="00A93AE1"/>
    <w:rsid w:val="00A94177"/>
    <w:rsid w:val="00A941F8"/>
    <w:rsid w:val="00A943FA"/>
    <w:rsid w:val="00A9442A"/>
    <w:rsid w:val="00A946AC"/>
    <w:rsid w:val="00A95236"/>
    <w:rsid w:val="00A95928"/>
    <w:rsid w:val="00A959D6"/>
    <w:rsid w:val="00A95CDC"/>
    <w:rsid w:val="00A95EDA"/>
    <w:rsid w:val="00A96381"/>
    <w:rsid w:val="00A96F49"/>
    <w:rsid w:val="00A971BD"/>
    <w:rsid w:val="00A974B9"/>
    <w:rsid w:val="00A97592"/>
    <w:rsid w:val="00A9771A"/>
    <w:rsid w:val="00A97868"/>
    <w:rsid w:val="00AA012B"/>
    <w:rsid w:val="00AA016F"/>
    <w:rsid w:val="00AA028B"/>
    <w:rsid w:val="00AA0439"/>
    <w:rsid w:val="00AA05CE"/>
    <w:rsid w:val="00AA072D"/>
    <w:rsid w:val="00AA0A46"/>
    <w:rsid w:val="00AA1253"/>
    <w:rsid w:val="00AA13BC"/>
    <w:rsid w:val="00AA1ED6"/>
    <w:rsid w:val="00AA24FC"/>
    <w:rsid w:val="00AA293C"/>
    <w:rsid w:val="00AA300B"/>
    <w:rsid w:val="00AA3607"/>
    <w:rsid w:val="00AA38EB"/>
    <w:rsid w:val="00AA3916"/>
    <w:rsid w:val="00AA4E29"/>
    <w:rsid w:val="00AA4F2E"/>
    <w:rsid w:val="00AA51D6"/>
    <w:rsid w:val="00AA566B"/>
    <w:rsid w:val="00AA579E"/>
    <w:rsid w:val="00AA5DD7"/>
    <w:rsid w:val="00AA5EF9"/>
    <w:rsid w:val="00AA6640"/>
    <w:rsid w:val="00AA69CF"/>
    <w:rsid w:val="00AA6CAE"/>
    <w:rsid w:val="00AA6D3A"/>
    <w:rsid w:val="00AA6E57"/>
    <w:rsid w:val="00AA6F7F"/>
    <w:rsid w:val="00AA6FCC"/>
    <w:rsid w:val="00AA7307"/>
    <w:rsid w:val="00AA75B4"/>
    <w:rsid w:val="00AA7771"/>
    <w:rsid w:val="00AA79F9"/>
    <w:rsid w:val="00AB026F"/>
    <w:rsid w:val="00AB0973"/>
    <w:rsid w:val="00AB0A64"/>
    <w:rsid w:val="00AB0BC8"/>
    <w:rsid w:val="00AB0BDF"/>
    <w:rsid w:val="00AB0C45"/>
    <w:rsid w:val="00AB11CA"/>
    <w:rsid w:val="00AB14D9"/>
    <w:rsid w:val="00AB18D7"/>
    <w:rsid w:val="00AB1A97"/>
    <w:rsid w:val="00AB1EC6"/>
    <w:rsid w:val="00AB22C1"/>
    <w:rsid w:val="00AB2467"/>
    <w:rsid w:val="00AB28AA"/>
    <w:rsid w:val="00AB2B77"/>
    <w:rsid w:val="00AB2DD5"/>
    <w:rsid w:val="00AB38FC"/>
    <w:rsid w:val="00AB3DB6"/>
    <w:rsid w:val="00AB4AB8"/>
    <w:rsid w:val="00AB507D"/>
    <w:rsid w:val="00AB5225"/>
    <w:rsid w:val="00AB54DB"/>
    <w:rsid w:val="00AB57BA"/>
    <w:rsid w:val="00AB5AE8"/>
    <w:rsid w:val="00AB5CAF"/>
    <w:rsid w:val="00AB5E7A"/>
    <w:rsid w:val="00AB60C5"/>
    <w:rsid w:val="00AB60CF"/>
    <w:rsid w:val="00AB625B"/>
    <w:rsid w:val="00AB655E"/>
    <w:rsid w:val="00AB69A0"/>
    <w:rsid w:val="00AB69EC"/>
    <w:rsid w:val="00AB6E8B"/>
    <w:rsid w:val="00AB6FA4"/>
    <w:rsid w:val="00AB766F"/>
    <w:rsid w:val="00AB7BB1"/>
    <w:rsid w:val="00AB7CF1"/>
    <w:rsid w:val="00AC007F"/>
    <w:rsid w:val="00AC0358"/>
    <w:rsid w:val="00AC098A"/>
    <w:rsid w:val="00AC1FEA"/>
    <w:rsid w:val="00AC2014"/>
    <w:rsid w:val="00AC22FB"/>
    <w:rsid w:val="00AC2496"/>
    <w:rsid w:val="00AC28B9"/>
    <w:rsid w:val="00AC2DB9"/>
    <w:rsid w:val="00AC2ECD"/>
    <w:rsid w:val="00AC3119"/>
    <w:rsid w:val="00AC3132"/>
    <w:rsid w:val="00AC371C"/>
    <w:rsid w:val="00AC3754"/>
    <w:rsid w:val="00AC3945"/>
    <w:rsid w:val="00AC3C2D"/>
    <w:rsid w:val="00AC49FB"/>
    <w:rsid w:val="00AC5730"/>
    <w:rsid w:val="00AC58D9"/>
    <w:rsid w:val="00AC5A10"/>
    <w:rsid w:val="00AC5EB5"/>
    <w:rsid w:val="00AC5FEA"/>
    <w:rsid w:val="00AC63F0"/>
    <w:rsid w:val="00AC6416"/>
    <w:rsid w:val="00AC6587"/>
    <w:rsid w:val="00AC6D38"/>
    <w:rsid w:val="00AC7130"/>
    <w:rsid w:val="00AC7512"/>
    <w:rsid w:val="00AC7AD9"/>
    <w:rsid w:val="00AD00B7"/>
    <w:rsid w:val="00AD00D6"/>
    <w:rsid w:val="00AD00E2"/>
    <w:rsid w:val="00AD0116"/>
    <w:rsid w:val="00AD0724"/>
    <w:rsid w:val="00AD07F1"/>
    <w:rsid w:val="00AD0844"/>
    <w:rsid w:val="00AD0964"/>
    <w:rsid w:val="00AD0AA3"/>
    <w:rsid w:val="00AD0B4E"/>
    <w:rsid w:val="00AD0F83"/>
    <w:rsid w:val="00AD21F2"/>
    <w:rsid w:val="00AD2595"/>
    <w:rsid w:val="00AD297A"/>
    <w:rsid w:val="00AD2B72"/>
    <w:rsid w:val="00AD2DB2"/>
    <w:rsid w:val="00AD2ED0"/>
    <w:rsid w:val="00AD2FCF"/>
    <w:rsid w:val="00AD30A3"/>
    <w:rsid w:val="00AD30B3"/>
    <w:rsid w:val="00AD32E6"/>
    <w:rsid w:val="00AD3916"/>
    <w:rsid w:val="00AD3F94"/>
    <w:rsid w:val="00AD4191"/>
    <w:rsid w:val="00AD4638"/>
    <w:rsid w:val="00AD4691"/>
    <w:rsid w:val="00AD4A5A"/>
    <w:rsid w:val="00AD4AA1"/>
    <w:rsid w:val="00AD554D"/>
    <w:rsid w:val="00AD59F3"/>
    <w:rsid w:val="00AD5C3C"/>
    <w:rsid w:val="00AD62B7"/>
    <w:rsid w:val="00AD6817"/>
    <w:rsid w:val="00AD6877"/>
    <w:rsid w:val="00AD7128"/>
    <w:rsid w:val="00AD71C2"/>
    <w:rsid w:val="00AD73C1"/>
    <w:rsid w:val="00AE02EA"/>
    <w:rsid w:val="00AE030F"/>
    <w:rsid w:val="00AE03E7"/>
    <w:rsid w:val="00AE07A5"/>
    <w:rsid w:val="00AE0851"/>
    <w:rsid w:val="00AE0A81"/>
    <w:rsid w:val="00AE0CF1"/>
    <w:rsid w:val="00AE0F6F"/>
    <w:rsid w:val="00AE1624"/>
    <w:rsid w:val="00AE1859"/>
    <w:rsid w:val="00AE1DC7"/>
    <w:rsid w:val="00AE228A"/>
    <w:rsid w:val="00AE27AC"/>
    <w:rsid w:val="00AE2FD9"/>
    <w:rsid w:val="00AE3325"/>
    <w:rsid w:val="00AE3332"/>
    <w:rsid w:val="00AE3563"/>
    <w:rsid w:val="00AE3713"/>
    <w:rsid w:val="00AE38EA"/>
    <w:rsid w:val="00AE3C5D"/>
    <w:rsid w:val="00AE3DA4"/>
    <w:rsid w:val="00AE40E0"/>
    <w:rsid w:val="00AE4344"/>
    <w:rsid w:val="00AE439A"/>
    <w:rsid w:val="00AE45F0"/>
    <w:rsid w:val="00AE4687"/>
    <w:rsid w:val="00AE4914"/>
    <w:rsid w:val="00AE4A71"/>
    <w:rsid w:val="00AE4ADD"/>
    <w:rsid w:val="00AE4DBA"/>
    <w:rsid w:val="00AE4F07"/>
    <w:rsid w:val="00AE52F4"/>
    <w:rsid w:val="00AE5809"/>
    <w:rsid w:val="00AE595F"/>
    <w:rsid w:val="00AE61BC"/>
    <w:rsid w:val="00AE6227"/>
    <w:rsid w:val="00AE6ACC"/>
    <w:rsid w:val="00AE6CA5"/>
    <w:rsid w:val="00AE6DAB"/>
    <w:rsid w:val="00AE6F08"/>
    <w:rsid w:val="00AF0D6B"/>
    <w:rsid w:val="00AF16A8"/>
    <w:rsid w:val="00AF1721"/>
    <w:rsid w:val="00AF1865"/>
    <w:rsid w:val="00AF1C43"/>
    <w:rsid w:val="00AF1C5D"/>
    <w:rsid w:val="00AF234F"/>
    <w:rsid w:val="00AF2640"/>
    <w:rsid w:val="00AF28B6"/>
    <w:rsid w:val="00AF28FD"/>
    <w:rsid w:val="00AF2B8A"/>
    <w:rsid w:val="00AF2C3E"/>
    <w:rsid w:val="00AF2C4A"/>
    <w:rsid w:val="00AF2D14"/>
    <w:rsid w:val="00AF33E5"/>
    <w:rsid w:val="00AF3B40"/>
    <w:rsid w:val="00AF3C06"/>
    <w:rsid w:val="00AF4128"/>
    <w:rsid w:val="00AF4160"/>
    <w:rsid w:val="00AF42D7"/>
    <w:rsid w:val="00AF4609"/>
    <w:rsid w:val="00AF4D7D"/>
    <w:rsid w:val="00AF5078"/>
    <w:rsid w:val="00AF585E"/>
    <w:rsid w:val="00AF5F81"/>
    <w:rsid w:val="00AF62EC"/>
    <w:rsid w:val="00AF6542"/>
    <w:rsid w:val="00AF67A0"/>
    <w:rsid w:val="00AF6C80"/>
    <w:rsid w:val="00AF6C97"/>
    <w:rsid w:val="00AF7409"/>
    <w:rsid w:val="00AF742F"/>
    <w:rsid w:val="00AF748E"/>
    <w:rsid w:val="00AF74AF"/>
    <w:rsid w:val="00B002EF"/>
    <w:rsid w:val="00B004E1"/>
    <w:rsid w:val="00B0060F"/>
    <w:rsid w:val="00B006FE"/>
    <w:rsid w:val="00B007CB"/>
    <w:rsid w:val="00B00BB2"/>
    <w:rsid w:val="00B00DB9"/>
    <w:rsid w:val="00B01D3A"/>
    <w:rsid w:val="00B02AA9"/>
    <w:rsid w:val="00B02B64"/>
    <w:rsid w:val="00B02B6A"/>
    <w:rsid w:val="00B02D51"/>
    <w:rsid w:val="00B02FA3"/>
    <w:rsid w:val="00B0337E"/>
    <w:rsid w:val="00B03555"/>
    <w:rsid w:val="00B03773"/>
    <w:rsid w:val="00B03C1E"/>
    <w:rsid w:val="00B03ED4"/>
    <w:rsid w:val="00B0401E"/>
    <w:rsid w:val="00B04781"/>
    <w:rsid w:val="00B04890"/>
    <w:rsid w:val="00B04FAC"/>
    <w:rsid w:val="00B0505C"/>
    <w:rsid w:val="00B05084"/>
    <w:rsid w:val="00B05A9F"/>
    <w:rsid w:val="00B06329"/>
    <w:rsid w:val="00B06489"/>
    <w:rsid w:val="00B0660F"/>
    <w:rsid w:val="00B069DD"/>
    <w:rsid w:val="00B06A2D"/>
    <w:rsid w:val="00B06A8D"/>
    <w:rsid w:val="00B06C46"/>
    <w:rsid w:val="00B070B4"/>
    <w:rsid w:val="00B07ED3"/>
    <w:rsid w:val="00B07F80"/>
    <w:rsid w:val="00B1044E"/>
    <w:rsid w:val="00B109E3"/>
    <w:rsid w:val="00B10A36"/>
    <w:rsid w:val="00B10AB0"/>
    <w:rsid w:val="00B10B57"/>
    <w:rsid w:val="00B10D87"/>
    <w:rsid w:val="00B10E00"/>
    <w:rsid w:val="00B11072"/>
    <w:rsid w:val="00B11C7D"/>
    <w:rsid w:val="00B11DB3"/>
    <w:rsid w:val="00B11FD1"/>
    <w:rsid w:val="00B12036"/>
    <w:rsid w:val="00B122E7"/>
    <w:rsid w:val="00B12543"/>
    <w:rsid w:val="00B134B4"/>
    <w:rsid w:val="00B13825"/>
    <w:rsid w:val="00B13996"/>
    <w:rsid w:val="00B13DE8"/>
    <w:rsid w:val="00B146AD"/>
    <w:rsid w:val="00B148BB"/>
    <w:rsid w:val="00B14B12"/>
    <w:rsid w:val="00B14C67"/>
    <w:rsid w:val="00B14C68"/>
    <w:rsid w:val="00B15017"/>
    <w:rsid w:val="00B15568"/>
    <w:rsid w:val="00B155E0"/>
    <w:rsid w:val="00B157F9"/>
    <w:rsid w:val="00B15944"/>
    <w:rsid w:val="00B16219"/>
    <w:rsid w:val="00B16504"/>
    <w:rsid w:val="00B16802"/>
    <w:rsid w:val="00B1684B"/>
    <w:rsid w:val="00B1685D"/>
    <w:rsid w:val="00B16AAA"/>
    <w:rsid w:val="00B1700F"/>
    <w:rsid w:val="00B172C7"/>
    <w:rsid w:val="00B17855"/>
    <w:rsid w:val="00B17A6B"/>
    <w:rsid w:val="00B17B9F"/>
    <w:rsid w:val="00B17DB0"/>
    <w:rsid w:val="00B200B0"/>
    <w:rsid w:val="00B20256"/>
    <w:rsid w:val="00B202C4"/>
    <w:rsid w:val="00B20409"/>
    <w:rsid w:val="00B2095C"/>
    <w:rsid w:val="00B20C97"/>
    <w:rsid w:val="00B20D09"/>
    <w:rsid w:val="00B21024"/>
    <w:rsid w:val="00B211ED"/>
    <w:rsid w:val="00B2121B"/>
    <w:rsid w:val="00B21273"/>
    <w:rsid w:val="00B21583"/>
    <w:rsid w:val="00B21C02"/>
    <w:rsid w:val="00B21FE8"/>
    <w:rsid w:val="00B22AB9"/>
    <w:rsid w:val="00B23561"/>
    <w:rsid w:val="00B23B00"/>
    <w:rsid w:val="00B23B6C"/>
    <w:rsid w:val="00B24021"/>
    <w:rsid w:val="00B24180"/>
    <w:rsid w:val="00B242AE"/>
    <w:rsid w:val="00B24329"/>
    <w:rsid w:val="00B2451B"/>
    <w:rsid w:val="00B24AA2"/>
    <w:rsid w:val="00B24ACD"/>
    <w:rsid w:val="00B24CED"/>
    <w:rsid w:val="00B24D93"/>
    <w:rsid w:val="00B253BF"/>
    <w:rsid w:val="00B2590B"/>
    <w:rsid w:val="00B25924"/>
    <w:rsid w:val="00B259D4"/>
    <w:rsid w:val="00B25A46"/>
    <w:rsid w:val="00B26076"/>
    <w:rsid w:val="00B264E8"/>
    <w:rsid w:val="00B265B9"/>
    <w:rsid w:val="00B268FA"/>
    <w:rsid w:val="00B26B8A"/>
    <w:rsid w:val="00B26CE6"/>
    <w:rsid w:val="00B26D80"/>
    <w:rsid w:val="00B26E45"/>
    <w:rsid w:val="00B271EF"/>
    <w:rsid w:val="00B2757F"/>
    <w:rsid w:val="00B2763F"/>
    <w:rsid w:val="00B2769D"/>
    <w:rsid w:val="00B276B4"/>
    <w:rsid w:val="00B2777C"/>
    <w:rsid w:val="00B27AAC"/>
    <w:rsid w:val="00B27F40"/>
    <w:rsid w:val="00B27FCE"/>
    <w:rsid w:val="00B3003A"/>
    <w:rsid w:val="00B300E4"/>
    <w:rsid w:val="00B303E6"/>
    <w:rsid w:val="00B305F5"/>
    <w:rsid w:val="00B30929"/>
    <w:rsid w:val="00B30E50"/>
    <w:rsid w:val="00B310F8"/>
    <w:rsid w:val="00B31132"/>
    <w:rsid w:val="00B312DA"/>
    <w:rsid w:val="00B314E0"/>
    <w:rsid w:val="00B31BE2"/>
    <w:rsid w:val="00B31F60"/>
    <w:rsid w:val="00B31F63"/>
    <w:rsid w:val="00B32C2E"/>
    <w:rsid w:val="00B32F84"/>
    <w:rsid w:val="00B330EC"/>
    <w:rsid w:val="00B33154"/>
    <w:rsid w:val="00B33246"/>
    <w:rsid w:val="00B3354B"/>
    <w:rsid w:val="00B33795"/>
    <w:rsid w:val="00B34A09"/>
    <w:rsid w:val="00B34F79"/>
    <w:rsid w:val="00B351CC"/>
    <w:rsid w:val="00B35C45"/>
    <w:rsid w:val="00B35E08"/>
    <w:rsid w:val="00B36684"/>
    <w:rsid w:val="00B36FCD"/>
    <w:rsid w:val="00B37100"/>
    <w:rsid w:val="00B37213"/>
    <w:rsid w:val="00B372AA"/>
    <w:rsid w:val="00B37504"/>
    <w:rsid w:val="00B37532"/>
    <w:rsid w:val="00B37628"/>
    <w:rsid w:val="00B376DC"/>
    <w:rsid w:val="00B379C7"/>
    <w:rsid w:val="00B37AC8"/>
    <w:rsid w:val="00B37B0B"/>
    <w:rsid w:val="00B37C9B"/>
    <w:rsid w:val="00B37EF3"/>
    <w:rsid w:val="00B4000E"/>
    <w:rsid w:val="00B4012E"/>
    <w:rsid w:val="00B40297"/>
    <w:rsid w:val="00B403A3"/>
    <w:rsid w:val="00B40445"/>
    <w:rsid w:val="00B40697"/>
    <w:rsid w:val="00B407F4"/>
    <w:rsid w:val="00B409E0"/>
    <w:rsid w:val="00B40BB4"/>
    <w:rsid w:val="00B41025"/>
    <w:rsid w:val="00B41128"/>
    <w:rsid w:val="00B41888"/>
    <w:rsid w:val="00B422FE"/>
    <w:rsid w:val="00B42896"/>
    <w:rsid w:val="00B42B06"/>
    <w:rsid w:val="00B42CCB"/>
    <w:rsid w:val="00B42E9D"/>
    <w:rsid w:val="00B430B1"/>
    <w:rsid w:val="00B43B53"/>
    <w:rsid w:val="00B43DA3"/>
    <w:rsid w:val="00B43F04"/>
    <w:rsid w:val="00B44102"/>
    <w:rsid w:val="00B44143"/>
    <w:rsid w:val="00B444AC"/>
    <w:rsid w:val="00B44619"/>
    <w:rsid w:val="00B4467B"/>
    <w:rsid w:val="00B454AB"/>
    <w:rsid w:val="00B456F3"/>
    <w:rsid w:val="00B45870"/>
    <w:rsid w:val="00B45947"/>
    <w:rsid w:val="00B45A52"/>
    <w:rsid w:val="00B45EC5"/>
    <w:rsid w:val="00B45F54"/>
    <w:rsid w:val="00B46067"/>
    <w:rsid w:val="00B46175"/>
    <w:rsid w:val="00B466AC"/>
    <w:rsid w:val="00B469F5"/>
    <w:rsid w:val="00B46A60"/>
    <w:rsid w:val="00B46C39"/>
    <w:rsid w:val="00B46D26"/>
    <w:rsid w:val="00B46DFA"/>
    <w:rsid w:val="00B47065"/>
    <w:rsid w:val="00B47286"/>
    <w:rsid w:val="00B478F3"/>
    <w:rsid w:val="00B479C0"/>
    <w:rsid w:val="00B47B1E"/>
    <w:rsid w:val="00B47DC6"/>
    <w:rsid w:val="00B5017D"/>
    <w:rsid w:val="00B501E3"/>
    <w:rsid w:val="00B50565"/>
    <w:rsid w:val="00B50C64"/>
    <w:rsid w:val="00B50CFB"/>
    <w:rsid w:val="00B50FA7"/>
    <w:rsid w:val="00B51792"/>
    <w:rsid w:val="00B51823"/>
    <w:rsid w:val="00B51F65"/>
    <w:rsid w:val="00B52114"/>
    <w:rsid w:val="00B525BC"/>
    <w:rsid w:val="00B5316B"/>
    <w:rsid w:val="00B53391"/>
    <w:rsid w:val="00B53606"/>
    <w:rsid w:val="00B53BB6"/>
    <w:rsid w:val="00B53E4F"/>
    <w:rsid w:val="00B53E71"/>
    <w:rsid w:val="00B5440B"/>
    <w:rsid w:val="00B54425"/>
    <w:rsid w:val="00B5446B"/>
    <w:rsid w:val="00B548B7"/>
    <w:rsid w:val="00B5506E"/>
    <w:rsid w:val="00B557C2"/>
    <w:rsid w:val="00B561BE"/>
    <w:rsid w:val="00B5621A"/>
    <w:rsid w:val="00B56399"/>
    <w:rsid w:val="00B56689"/>
    <w:rsid w:val="00B56900"/>
    <w:rsid w:val="00B5704A"/>
    <w:rsid w:val="00B576AD"/>
    <w:rsid w:val="00B576E8"/>
    <w:rsid w:val="00B57911"/>
    <w:rsid w:val="00B57DEF"/>
    <w:rsid w:val="00B57F3D"/>
    <w:rsid w:val="00B60250"/>
    <w:rsid w:val="00B605DC"/>
    <w:rsid w:val="00B60930"/>
    <w:rsid w:val="00B60E06"/>
    <w:rsid w:val="00B60EE2"/>
    <w:rsid w:val="00B60FF4"/>
    <w:rsid w:val="00B6104C"/>
    <w:rsid w:val="00B610C9"/>
    <w:rsid w:val="00B6139E"/>
    <w:rsid w:val="00B61D25"/>
    <w:rsid w:val="00B61F3A"/>
    <w:rsid w:val="00B620AE"/>
    <w:rsid w:val="00B620E6"/>
    <w:rsid w:val="00B6267F"/>
    <w:rsid w:val="00B627C4"/>
    <w:rsid w:val="00B6308F"/>
    <w:rsid w:val="00B631DF"/>
    <w:rsid w:val="00B63460"/>
    <w:rsid w:val="00B63793"/>
    <w:rsid w:val="00B639A1"/>
    <w:rsid w:val="00B63FCA"/>
    <w:rsid w:val="00B640EB"/>
    <w:rsid w:val="00B647A2"/>
    <w:rsid w:val="00B64994"/>
    <w:rsid w:val="00B64B48"/>
    <w:rsid w:val="00B64BD7"/>
    <w:rsid w:val="00B653B3"/>
    <w:rsid w:val="00B654B1"/>
    <w:rsid w:val="00B65B17"/>
    <w:rsid w:val="00B664C7"/>
    <w:rsid w:val="00B66CCA"/>
    <w:rsid w:val="00B66FE9"/>
    <w:rsid w:val="00B67396"/>
    <w:rsid w:val="00B674E8"/>
    <w:rsid w:val="00B67A1C"/>
    <w:rsid w:val="00B67B1D"/>
    <w:rsid w:val="00B67D0D"/>
    <w:rsid w:val="00B70544"/>
    <w:rsid w:val="00B710A2"/>
    <w:rsid w:val="00B7129B"/>
    <w:rsid w:val="00B712B8"/>
    <w:rsid w:val="00B7133F"/>
    <w:rsid w:val="00B713D8"/>
    <w:rsid w:val="00B715D7"/>
    <w:rsid w:val="00B7182C"/>
    <w:rsid w:val="00B71B46"/>
    <w:rsid w:val="00B71CDF"/>
    <w:rsid w:val="00B7232A"/>
    <w:rsid w:val="00B72981"/>
    <w:rsid w:val="00B72E6D"/>
    <w:rsid w:val="00B73425"/>
    <w:rsid w:val="00B736C1"/>
    <w:rsid w:val="00B739F6"/>
    <w:rsid w:val="00B73A89"/>
    <w:rsid w:val="00B73A8A"/>
    <w:rsid w:val="00B73C18"/>
    <w:rsid w:val="00B7440B"/>
    <w:rsid w:val="00B7463A"/>
    <w:rsid w:val="00B74816"/>
    <w:rsid w:val="00B74959"/>
    <w:rsid w:val="00B749ED"/>
    <w:rsid w:val="00B74E38"/>
    <w:rsid w:val="00B750FC"/>
    <w:rsid w:val="00B7560F"/>
    <w:rsid w:val="00B758C2"/>
    <w:rsid w:val="00B759DA"/>
    <w:rsid w:val="00B759FB"/>
    <w:rsid w:val="00B75A30"/>
    <w:rsid w:val="00B75C6B"/>
    <w:rsid w:val="00B75CC2"/>
    <w:rsid w:val="00B75E22"/>
    <w:rsid w:val="00B76101"/>
    <w:rsid w:val="00B76240"/>
    <w:rsid w:val="00B7625F"/>
    <w:rsid w:val="00B763A3"/>
    <w:rsid w:val="00B76BE4"/>
    <w:rsid w:val="00B76C50"/>
    <w:rsid w:val="00B76E36"/>
    <w:rsid w:val="00B77155"/>
    <w:rsid w:val="00B77407"/>
    <w:rsid w:val="00B776C4"/>
    <w:rsid w:val="00B776E2"/>
    <w:rsid w:val="00B77BA2"/>
    <w:rsid w:val="00B80893"/>
    <w:rsid w:val="00B80E44"/>
    <w:rsid w:val="00B80F22"/>
    <w:rsid w:val="00B811CB"/>
    <w:rsid w:val="00B81719"/>
    <w:rsid w:val="00B818CA"/>
    <w:rsid w:val="00B8198E"/>
    <w:rsid w:val="00B81A61"/>
    <w:rsid w:val="00B81A6C"/>
    <w:rsid w:val="00B81DFD"/>
    <w:rsid w:val="00B8254C"/>
    <w:rsid w:val="00B8263C"/>
    <w:rsid w:val="00B82982"/>
    <w:rsid w:val="00B82CD1"/>
    <w:rsid w:val="00B83079"/>
    <w:rsid w:val="00B83680"/>
    <w:rsid w:val="00B83726"/>
    <w:rsid w:val="00B83BCC"/>
    <w:rsid w:val="00B83CB5"/>
    <w:rsid w:val="00B84C72"/>
    <w:rsid w:val="00B84E63"/>
    <w:rsid w:val="00B853CB"/>
    <w:rsid w:val="00B854D3"/>
    <w:rsid w:val="00B85668"/>
    <w:rsid w:val="00B85B9E"/>
    <w:rsid w:val="00B85C15"/>
    <w:rsid w:val="00B85DE5"/>
    <w:rsid w:val="00B86DA8"/>
    <w:rsid w:val="00B871C6"/>
    <w:rsid w:val="00B873CA"/>
    <w:rsid w:val="00B873DC"/>
    <w:rsid w:val="00B8744B"/>
    <w:rsid w:val="00B87621"/>
    <w:rsid w:val="00B8767E"/>
    <w:rsid w:val="00B878C0"/>
    <w:rsid w:val="00B87A41"/>
    <w:rsid w:val="00B87B2E"/>
    <w:rsid w:val="00B900B2"/>
    <w:rsid w:val="00B905D0"/>
    <w:rsid w:val="00B907E9"/>
    <w:rsid w:val="00B90B70"/>
    <w:rsid w:val="00B90DC6"/>
    <w:rsid w:val="00B90F73"/>
    <w:rsid w:val="00B91ACE"/>
    <w:rsid w:val="00B91D92"/>
    <w:rsid w:val="00B92124"/>
    <w:rsid w:val="00B92126"/>
    <w:rsid w:val="00B924AF"/>
    <w:rsid w:val="00B924C8"/>
    <w:rsid w:val="00B92B94"/>
    <w:rsid w:val="00B92D78"/>
    <w:rsid w:val="00B930CB"/>
    <w:rsid w:val="00B939EF"/>
    <w:rsid w:val="00B93A43"/>
    <w:rsid w:val="00B93B2D"/>
    <w:rsid w:val="00B93B59"/>
    <w:rsid w:val="00B93ECE"/>
    <w:rsid w:val="00B9406A"/>
    <w:rsid w:val="00B9471C"/>
    <w:rsid w:val="00B9477A"/>
    <w:rsid w:val="00B9534B"/>
    <w:rsid w:val="00B95808"/>
    <w:rsid w:val="00B95820"/>
    <w:rsid w:val="00B958CE"/>
    <w:rsid w:val="00B95B73"/>
    <w:rsid w:val="00B95F1A"/>
    <w:rsid w:val="00B9637A"/>
    <w:rsid w:val="00B9642B"/>
    <w:rsid w:val="00B9660F"/>
    <w:rsid w:val="00B96942"/>
    <w:rsid w:val="00B96E04"/>
    <w:rsid w:val="00B974BD"/>
    <w:rsid w:val="00B9781C"/>
    <w:rsid w:val="00B97D08"/>
    <w:rsid w:val="00BA0296"/>
    <w:rsid w:val="00BA030F"/>
    <w:rsid w:val="00BA0466"/>
    <w:rsid w:val="00BA050E"/>
    <w:rsid w:val="00BA07E8"/>
    <w:rsid w:val="00BA0A7A"/>
    <w:rsid w:val="00BA17DC"/>
    <w:rsid w:val="00BA1853"/>
    <w:rsid w:val="00BA19F1"/>
    <w:rsid w:val="00BA1A9B"/>
    <w:rsid w:val="00BA1F7D"/>
    <w:rsid w:val="00BA210F"/>
    <w:rsid w:val="00BA2280"/>
    <w:rsid w:val="00BA22FE"/>
    <w:rsid w:val="00BA2668"/>
    <w:rsid w:val="00BA27A0"/>
    <w:rsid w:val="00BA27A5"/>
    <w:rsid w:val="00BA2881"/>
    <w:rsid w:val="00BA2A08"/>
    <w:rsid w:val="00BA2B32"/>
    <w:rsid w:val="00BA2C55"/>
    <w:rsid w:val="00BA3154"/>
    <w:rsid w:val="00BA3886"/>
    <w:rsid w:val="00BA3AE5"/>
    <w:rsid w:val="00BA3FAB"/>
    <w:rsid w:val="00BA41CF"/>
    <w:rsid w:val="00BA4486"/>
    <w:rsid w:val="00BA453E"/>
    <w:rsid w:val="00BA4926"/>
    <w:rsid w:val="00BA4AB6"/>
    <w:rsid w:val="00BA4ADF"/>
    <w:rsid w:val="00BA5563"/>
    <w:rsid w:val="00BA56D2"/>
    <w:rsid w:val="00BA5EC9"/>
    <w:rsid w:val="00BA6297"/>
    <w:rsid w:val="00BA64C1"/>
    <w:rsid w:val="00BA6686"/>
    <w:rsid w:val="00BA6868"/>
    <w:rsid w:val="00BA6DBF"/>
    <w:rsid w:val="00BA7095"/>
    <w:rsid w:val="00BA737F"/>
    <w:rsid w:val="00BA76E0"/>
    <w:rsid w:val="00BB0010"/>
    <w:rsid w:val="00BB0103"/>
    <w:rsid w:val="00BB08A7"/>
    <w:rsid w:val="00BB1281"/>
    <w:rsid w:val="00BB158C"/>
    <w:rsid w:val="00BB19CC"/>
    <w:rsid w:val="00BB1C8B"/>
    <w:rsid w:val="00BB232A"/>
    <w:rsid w:val="00BB234A"/>
    <w:rsid w:val="00BB2509"/>
    <w:rsid w:val="00BB269A"/>
    <w:rsid w:val="00BB2A25"/>
    <w:rsid w:val="00BB2AAF"/>
    <w:rsid w:val="00BB2EBB"/>
    <w:rsid w:val="00BB33F9"/>
    <w:rsid w:val="00BB3A9B"/>
    <w:rsid w:val="00BB4179"/>
    <w:rsid w:val="00BB422A"/>
    <w:rsid w:val="00BB47E5"/>
    <w:rsid w:val="00BB4C04"/>
    <w:rsid w:val="00BB503F"/>
    <w:rsid w:val="00BB5069"/>
    <w:rsid w:val="00BB51E9"/>
    <w:rsid w:val="00BB5372"/>
    <w:rsid w:val="00BB5A63"/>
    <w:rsid w:val="00BB5D03"/>
    <w:rsid w:val="00BB5E41"/>
    <w:rsid w:val="00BB5E6F"/>
    <w:rsid w:val="00BB5F8F"/>
    <w:rsid w:val="00BB6022"/>
    <w:rsid w:val="00BB66B3"/>
    <w:rsid w:val="00BB671C"/>
    <w:rsid w:val="00BB6767"/>
    <w:rsid w:val="00BB6B8C"/>
    <w:rsid w:val="00BB6D59"/>
    <w:rsid w:val="00BB6D7E"/>
    <w:rsid w:val="00BB6FF4"/>
    <w:rsid w:val="00BB7323"/>
    <w:rsid w:val="00BB7892"/>
    <w:rsid w:val="00BB7A8D"/>
    <w:rsid w:val="00BB7D77"/>
    <w:rsid w:val="00BB7E8A"/>
    <w:rsid w:val="00BC0953"/>
    <w:rsid w:val="00BC0A1C"/>
    <w:rsid w:val="00BC0AFA"/>
    <w:rsid w:val="00BC0FDC"/>
    <w:rsid w:val="00BC1011"/>
    <w:rsid w:val="00BC1695"/>
    <w:rsid w:val="00BC21A0"/>
    <w:rsid w:val="00BC2231"/>
    <w:rsid w:val="00BC22D4"/>
    <w:rsid w:val="00BC2673"/>
    <w:rsid w:val="00BC2CBF"/>
    <w:rsid w:val="00BC2EAF"/>
    <w:rsid w:val="00BC3053"/>
    <w:rsid w:val="00BC36FD"/>
    <w:rsid w:val="00BC3C37"/>
    <w:rsid w:val="00BC3D50"/>
    <w:rsid w:val="00BC42E2"/>
    <w:rsid w:val="00BC4D2E"/>
    <w:rsid w:val="00BC54C5"/>
    <w:rsid w:val="00BC54E3"/>
    <w:rsid w:val="00BC55A5"/>
    <w:rsid w:val="00BC58E2"/>
    <w:rsid w:val="00BC5D2D"/>
    <w:rsid w:val="00BC5D9E"/>
    <w:rsid w:val="00BC6038"/>
    <w:rsid w:val="00BC6779"/>
    <w:rsid w:val="00BC678B"/>
    <w:rsid w:val="00BC6E7E"/>
    <w:rsid w:val="00BC6ED3"/>
    <w:rsid w:val="00BC7661"/>
    <w:rsid w:val="00BC77E5"/>
    <w:rsid w:val="00BC7AF8"/>
    <w:rsid w:val="00BC7B01"/>
    <w:rsid w:val="00BD01EC"/>
    <w:rsid w:val="00BD034C"/>
    <w:rsid w:val="00BD0696"/>
    <w:rsid w:val="00BD0B70"/>
    <w:rsid w:val="00BD1229"/>
    <w:rsid w:val="00BD12DF"/>
    <w:rsid w:val="00BD13DA"/>
    <w:rsid w:val="00BD1C06"/>
    <w:rsid w:val="00BD1E47"/>
    <w:rsid w:val="00BD1F2A"/>
    <w:rsid w:val="00BD216C"/>
    <w:rsid w:val="00BD42A5"/>
    <w:rsid w:val="00BD48AC"/>
    <w:rsid w:val="00BD4ACA"/>
    <w:rsid w:val="00BD5132"/>
    <w:rsid w:val="00BD51BC"/>
    <w:rsid w:val="00BD51C9"/>
    <w:rsid w:val="00BD5F1A"/>
    <w:rsid w:val="00BD5FD0"/>
    <w:rsid w:val="00BD6353"/>
    <w:rsid w:val="00BD6427"/>
    <w:rsid w:val="00BD65C4"/>
    <w:rsid w:val="00BD66C3"/>
    <w:rsid w:val="00BD6B82"/>
    <w:rsid w:val="00BD6E33"/>
    <w:rsid w:val="00BD6FFC"/>
    <w:rsid w:val="00BD74A6"/>
    <w:rsid w:val="00BD79E8"/>
    <w:rsid w:val="00BD7C51"/>
    <w:rsid w:val="00BE04BD"/>
    <w:rsid w:val="00BE0801"/>
    <w:rsid w:val="00BE083D"/>
    <w:rsid w:val="00BE0CED"/>
    <w:rsid w:val="00BE0E5D"/>
    <w:rsid w:val="00BE120C"/>
    <w:rsid w:val="00BE1234"/>
    <w:rsid w:val="00BE1312"/>
    <w:rsid w:val="00BE1A9A"/>
    <w:rsid w:val="00BE1AE6"/>
    <w:rsid w:val="00BE216B"/>
    <w:rsid w:val="00BE224C"/>
    <w:rsid w:val="00BE24F8"/>
    <w:rsid w:val="00BE27C7"/>
    <w:rsid w:val="00BE290D"/>
    <w:rsid w:val="00BE2A38"/>
    <w:rsid w:val="00BE2A43"/>
    <w:rsid w:val="00BE2CE4"/>
    <w:rsid w:val="00BE2FA6"/>
    <w:rsid w:val="00BE2FD4"/>
    <w:rsid w:val="00BE333F"/>
    <w:rsid w:val="00BE36F0"/>
    <w:rsid w:val="00BE37CC"/>
    <w:rsid w:val="00BE4044"/>
    <w:rsid w:val="00BE4126"/>
    <w:rsid w:val="00BE4680"/>
    <w:rsid w:val="00BE4CD2"/>
    <w:rsid w:val="00BE5262"/>
    <w:rsid w:val="00BE5443"/>
    <w:rsid w:val="00BE5709"/>
    <w:rsid w:val="00BE5A49"/>
    <w:rsid w:val="00BE6507"/>
    <w:rsid w:val="00BE68F8"/>
    <w:rsid w:val="00BE6A7F"/>
    <w:rsid w:val="00BE6D00"/>
    <w:rsid w:val="00BE6FA2"/>
    <w:rsid w:val="00BE70FE"/>
    <w:rsid w:val="00BE7124"/>
    <w:rsid w:val="00BE732E"/>
    <w:rsid w:val="00BE7406"/>
    <w:rsid w:val="00BE7603"/>
    <w:rsid w:val="00BE76B3"/>
    <w:rsid w:val="00BE797C"/>
    <w:rsid w:val="00BE7A42"/>
    <w:rsid w:val="00BE7AEC"/>
    <w:rsid w:val="00BE7C89"/>
    <w:rsid w:val="00BF0150"/>
    <w:rsid w:val="00BF0C1C"/>
    <w:rsid w:val="00BF0EF9"/>
    <w:rsid w:val="00BF1328"/>
    <w:rsid w:val="00BF138E"/>
    <w:rsid w:val="00BF1A54"/>
    <w:rsid w:val="00BF1A98"/>
    <w:rsid w:val="00BF1B38"/>
    <w:rsid w:val="00BF1B47"/>
    <w:rsid w:val="00BF1D6B"/>
    <w:rsid w:val="00BF29CF"/>
    <w:rsid w:val="00BF3015"/>
    <w:rsid w:val="00BF3131"/>
    <w:rsid w:val="00BF3279"/>
    <w:rsid w:val="00BF35A2"/>
    <w:rsid w:val="00BF3A1F"/>
    <w:rsid w:val="00BF3E1B"/>
    <w:rsid w:val="00BF42A0"/>
    <w:rsid w:val="00BF437F"/>
    <w:rsid w:val="00BF4411"/>
    <w:rsid w:val="00BF47B8"/>
    <w:rsid w:val="00BF48EE"/>
    <w:rsid w:val="00BF4DFE"/>
    <w:rsid w:val="00BF4E6A"/>
    <w:rsid w:val="00BF4F14"/>
    <w:rsid w:val="00BF53A0"/>
    <w:rsid w:val="00BF612A"/>
    <w:rsid w:val="00BF623D"/>
    <w:rsid w:val="00BF658B"/>
    <w:rsid w:val="00BF6980"/>
    <w:rsid w:val="00BF7167"/>
    <w:rsid w:val="00BF7441"/>
    <w:rsid w:val="00BF7451"/>
    <w:rsid w:val="00BF74C7"/>
    <w:rsid w:val="00BF74FE"/>
    <w:rsid w:val="00BF7666"/>
    <w:rsid w:val="00C00102"/>
    <w:rsid w:val="00C0053D"/>
    <w:rsid w:val="00C011B8"/>
    <w:rsid w:val="00C015F1"/>
    <w:rsid w:val="00C01F05"/>
    <w:rsid w:val="00C01F33"/>
    <w:rsid w:val="00C0213B"/>
    <w:rsid w:val="00C021BE"/>
    <w:rsid w:val="00C028F5"/>
    <w:rsid w:val="00C02CC6"/>
    <w:rsid w:val="00C02CEB"/>
    <w:rsid w:val="00C02DCC"/>
    <w:rsid w:val="00C037E7"/>
    <w:rsid w:val="00C03845"/>
    <w:rsid w:val="00C03B16"/>
    <w:rsid w:val="00C03DBB"/>
    <w:rsid w:val="00C03E2B"/>
    <w:rsid w:val="00C03F2E"/>
    <w:rsid w:val="00C040F7"/>
    <w:rsid w:val="00C04112"/>
    <w:rsid w:val="00C0426E"/>
    <w:rsid w:val="00C04278"/>
    <w:rsid w:val="00C043B3"/>
    <w:rsid w:val="00C044AB"/>
    <w:rsid w:val="00C04539"/>
    <w:rsid w:val="00C048AC"/>
    <w:rsid w:val="00C04A48"/>
    <w:rsid w:val="00C04B1A"/>
    <w:rsid w:val="00C04B55"/>
    <w:rsid w:val="00C050F4"/>
    <w:rsid w:val="00C05706"/>
    <w:rsid w:val="00C05D08"/>
    <w:rsid w:val="00C06293"/>
    <w:rsid w:val="00C065A4"/>
    <w:rsid w:val="00C065B3"/>
    <w:rsid w:val="00C0666E"/>
    <w:rsid w:val="00C06973"/>
    <w:rsid w:val="00C06B31"/>
    <w:rsid w:val="00C06BE8"/>
    <w:rsid w:val="00C06D38"/>
    <w:rsid w:val="00C06E60"/>
    <w:rsid w:val="00C06F36"/>
    <w:rsid w:val="00C06FC3"/>
    <w:rsid w:val="00C0725A"/>
    <w:rsid w:val="00C07377"/>
    <w:rsid w:val="00C07515"/>
    <w:rsid w:val="00C07651"/>
    <w:rsid w:val="00C10178"/>
    <w:rsid w:val="00C10455"/>
    <w:rsid w:val="00C10478"/>
    <w:rsid w:val="00C104D0"/>
    <w:rsid w:val="00C10674"/>
    <w:rsid w:val="00C10A2A"/>
    <w:rsid w:val="00C10B1F"/>
    <w:rsid w:val="00C10B25"/>
    <w:rsid w:val="00C112CB"/>
    <w:rsid w:val="00C114CA"/>
    <w:rsid w:val="00C114E6"/>
    <w:rsid w:val="00C11955"/>
    <w:rsid w:val="00C1195F"/>
    <w:rsid w:val="00C12107"/>
    <w:rsid w:val="00C12313"/>
    <w:rsid w:val="00C1232A"/>
    <w:rsid w:val="00C12668"/>
    <w:rsid w:val="00C1280E"/>
    <w:rsid w:val="00C12AE8"/>
    <w:rsid w:val="00C12C55"/>
    <w:rsid w:val="00C12E1E"/>
    <w:rsid w:val="00C12E28"/>
    <w:rsid w:val="00C1339D"/>
    <w:rsid w:val="00C136D5"/>
    <w:rsid w:val="00C14212"/>
    <w:rsid w:val="00C1481A"/>
    <w:rsid w:val="00C14ACF"/>
    <w:rsid w:val="00C14D4B"/>
    <w:rsid w:val="00C153D0"/>
    <w:rsid w:val="00C154BB"/>
    <w:rsid w:val="00C1554E"/>
    <w:rsid w:val="00C15693"/>
    <w:rsid w:val="00C159DD"/>
    <w:rsid w:val="00C15FBB"/>
    <w:rsid w:val="00C1602D"/>
    <w:rsid w:val="00C1663D"/>
    <w:rsid w:val="00C16801"/>
    <w:rsid w:val="00C16954"/>
    <w:rsid w:val="00C16B09"/>
    <w:rsid w:val="00C16F2C"/>
    <w:rsid w:val="00C170E5"/>
    <w:rsid w:val="00C17ABC"/>
    <w:rsid w:val="00C17C99"/>
    <w:rsid w:val="00C2090A"/>
    <w:rsid w:val="00C218AF"/>
    <w:rsid w:val="00C21962"/>
    <w:rsid w:val="00C21C5D"/>
    <w:rsid w:val="00C21C87"/>
    <w:rsid w:val="00C21F2B"/>
    <w:rsid w:val="00C21FDF"/>
    <w:rsid w:val="00C22352"/>
    <w:rsid w:val="00C22437"/>
    <w:rsid w:val="00C2246A"/>
    <w:rsid w:val="00C227E7"/>
    <w:rsid w:val="00C22A16"/>
    <w:rsid w:val="00C230C8"/>
    <w:rsid w:val="00C2314A"/>
    <w:rsid w:val="00C23235"/>
    <w:rsid w:val="00C2330F"/>
    <w:rsid w:val="00C23497"/>
    <w:rsid w:val="00C240FC"/>
    <w:rsid w:val="00C24466"/>
    <w:rsid w:val="00C245EC"/>
    <w:rsid w:val="00C2467A"/>
    <w:rsid w:val="00C247DC"/>
    <w:rsid w:val="00C24955"/>
    <w:rsid w:val="00C24C41"/>
    <w:rsid w:val="00C24F02"/>
    <w:rsid w:val="00C25509"/>
    <w:rsid w:val="00C2591D"/>
    <w:rsid w:val="00C25B27"/>
    <w:rsid w:val="00C25D46"/>
    <w:rsid w:val="00C26A93"/>
    <w:rsid w:val="00C26AEC"/>
    <w:rsid w:val="00C26C87"/>
    <w:rsid w:val="00C26D2A"/>
    <w:rsid w:val="00C26EB3"/>
    <w:rsid w:val="00C27943"/>
    <w:rsid w:val="00C279B5"/>
    <w:rsid w:val="00C27BF9"/>
    <w:rsid w:val="00C27C02"/>
    <w:rsid w:val="00C27C45"/>
    <w:rsid w:val="00C30055"/>
    <w:rsid w:val="00C3006B"/>
    <w:rsid w:val="00C30342"/>
    <w:rsid w:val="00C3055C"/>
    <w:rsid w:val="00C309AB"/>
    <w:rsid w:val="00C30A76"/>
    <w:rsid w:val="00C30B88"/>
    <w:rsid w:val="00C3107A"/>
    <w:rsid w:val="00C312DA"/>
    <w:rsid w:val="00C3168D"/>
    <w:rsid w:val="00C31C40"/>
    <w:rsid w:val="00C31CC3"/>
    <w:rsid w:val="00C324C1"/>
    <w:rsid w:val="00C324FE"/>
    <w:rsid w:val="00C327E8"/>
    <w:rsid w:val="00C32830"/>
    <w:rsid w:val="00C32AAC"/>
    <w:rsid w:val="00C32D96"/>
    <w:rsid w:val="00C32F1F"/>
    <w:rsid w:val="00C33005"/>
    <w:rsid w:val="00C33203"/>
    <w:rsid w:val="00C3326A"/>
    <w:rsid w:val="00C332D1"/>
    <w:rsid w:val="00C334CA"/>
    <w:rsid w:val="00C33547"/>
    <w:rsid w:val="00C33964"/>
    <w:rsid w:val="00C3399B"/>
    <w:rsid w:val="00C339EB"/>
    <w:rsid w:val="00C33EC8"/>
    <w:rsid w:val="00C34444"/>
    <w:rsid w:val="00C3447A"/>
    <w:rsid w:val="00C34A61"/>
    <w:rsid w:val="00C34BBC"/>
    <w:rsid w:val="00C34F1D"/>
    <w:rsid w:val="00C35552"/>
    <w:rsid w:val="00C360FA"/>
    <w:rsid w:val="00C361FE"/>
    <w:rsid w:val="00C367C2"/>
    <w:rsid w:val="00C36C5C"/>
    <w:rsid w:val="00C36D10"/>
    <w:rsid w:val="00C3719D"/>
    <w:rsid w:val="00C37839"/>
    <w:rsid w:val="00C37CB2"/>
    <w:rsid w:val="00C4039A"/>
    <w:rsid w:val="00C4083E"/>
    <w:rsid w:val="00C40BB6"/>
    <w:rsid w:val="00C40FC2"/>
    <w:rsid w:val="00C4101B"/>
    <w:rsid w:val="00C4149F"/>
    <w:rsid w:val="00C41736"/>
    <w:rsid w:val="00C417F1"/>
    <w:rsid w:val="00C42052"/>
    <w:rsid w:val="00C42826"/>
    <w:rsid w:val="00C42985"/>
    <w:rsid w:val="00C429F1"/>
    <w:rsid w:val="00C42EC9"/>
    <w:rsid w:val="00C43A23"/>
    <w:rsid w:val="00C43AD1"/>
    <w:rsid w:val="00C4415A"/>
    <w:rsid w:val="00C44ABA"/>
    <w:rsid w:val="00C453A9"/>
    <w:rsid w:val="00C458BB"/>
    <w:rsid w:val="00C45CED"/>
    <w:rsid w:val="00C46131"/>
    <w:rsid w:val="00C4623E"/>
    <w:rsid w:val="00C463A5"/>
    <w:rsid w:val="00C46B5A"/>
    <w:rsid w:val="00C46E05"/>
    <w:rsid w:val="00C46E8E"/>
    <w:rsid w:val="00C46EAE"/>
    <w:rsid w:val="00C47006"/>
    <w:rsid w:val="00C473A5"/>
    <w:rsid w:val="00C475A2"/>
    <w:rsid w:val="00C476EF"/>
    <w:rsid w:val="00C4798E"/>
    <w:rsid w:val="00C479FB"/>
    <w:rsid w:val="00C50D55"/>
    <w:rsid w:val="00C50EBC"/>
    <w:rsid w:val="00C51014"/>
    <w:rsid w:val="00C5120A"/>
    <w:rsid w:val="00C517E3"/>
    <w:rsid w:val="00C519CC"/>
    <w:rsid w:val="00C519DD"/>
    <w:rsid w:val="00C51BAD"/>
    <w:rsid w:val="00C52362"/>
    <w:rsid w:val="00C525E1"/>
    <w:rsid w:val="00C52CE2"/>
    <w:rsid w:val="00C52D05"/>
    <w:rsid w:val="00C53459"/>
    <w:rsid w:val="00C5387F"/>
    <w:rsid w:val="00C53A5B"/>
    <w:rsid w:val="00C53C5A"/>
    <w:rsid w:val="00C54301"/>
    <w:rsid w:val="00C54418"/>
    <w:rsid w:val="00C54995"/>
    <w:rsid w:val="00C54D41"/>
    <w:rsid w:val="00C54DC1"/>
    <w:rsid w:val="00C54F25"/>
    <w:rsid w:val="00C54F60"/>
    <w:rsid w:val="00C552ED"/>
    <w:rsid w:val="00C55B42"/>
    <w:rsid w:val="00C55B7D"/>
    <w:rsid w:val="00C56257"/>
    <w:rsid w:val="00C56603"/>
    <w:rsid w:val="00C569C8"/>
    <w:rsid w:val="00C577EB"/>
    <w:rsid w:val="00C57818"/>
    <w:rsid w:val="00C5787D"/>
    <w:rsid w:val="00C57B4A"/>
    <w:rsid w:val="00C57BA6"/>
    <w:rsid w:val="00C57C74"/>
    <w:rsid w:val="00C57E1F"/>
    <w:rsid w:val="00C57F5D"/>
    <w:rsid w:val="00C60157"/>
    <w:rsid w:val="00C60740"/>
    <w:rsid w:val="00C60783"/>
    <w:rsid w:val="00C60CAC"/>
    <w:rsid w:val="00C60FD8"/>
    <w:rsid w:val="00C6104B"/>
    <w:rsid w:val="00C611A4"/>
    <w:rsid w:val="00C611BC"/>
    <w:rsid w:val="00C61636"/>
    <w:rsid w:val="00C619DD"/>
    <w:rsid w:val="00C6205C"/>
    <w:rsid w:val="00C62478"/>
    <w:rsid w:val="00C6271E"/>
    <w:rsid w:val="00C62D63"/>
    <w:rsid w:val="00C63A7E"/>
    <w:rsid w:val="00C63FF0"/>
    <w:rsid w:val="00C64096"/>
    <w:rsid w:val="00C641D8"/>
    <w:rsid w:val="00C64283"/>
    <w:rsid w:val="00C64672"/>
    <w:rsid w:val="00C64C9E"/>
    <w:rsid w:val="00C650EC"/>
    <w:rsid w:val="00C657B3"/>
    <w:rsid w:val="00C65835"/>
    <w:rsid w:val="00C66288"/>
    <w:rsid w:val="00C66442"/>
    <w:rsid w:val="00C66652"/>
    <w:rsid w:val="00C667A8"/>
    <w:rsid w:val="00C66850"/>
    <w:rsid w:val="00C668A8"/>
    <w:rsid w:val="00C6696E"/>
    <w:rsid w:val="00C66AA3"/>
    <w:rsid w:val="00C67353"/>
    <w:rsid w:val="00C67696"/>
    <w:rsid w:val="00C7006A"/>
    <w:rsid w:val="00C701F2"/>
    <w:rsid w:val="00C70697"/>
    <w:rsid w:val="00C7075E"/>
    <w:rsid w:val="00C707BE"/>
    <w:rsid w:val="00C70921"/>
    <w:rsid w:val="00C70DFF"/>
    <w:rsid w:val="00C7151C"/>
    <w:rsid w:val="00C71903"/>
    <w:rsid w:val="00C71B31"/>
    <w:rsid w:val="00C72093"/>
    <w:rsid w:val="00C72428"/>
    <w:rsid w:val="00C727E6"/>
    <w:rsid w:val="00C7281A"/>
    <w:rsid w:val="00C72C66"/>
    <w:rsid w:val="00C72D63"/>
    <w:rsid w:val="00C72EBD"/>
    <w:rsid w:val="00C72EF4"/>
    <w:rsid w:val="00C730FA"/>
    <w:rsid w:val="00C73235"/>
    <w:rsid w:val="00C737E1"/>
    <w:rsid w:val="00C73BA3"/>
    <w:rsid w:val="00C73BE8"/>
    <w:rsid w:val="00C73D2D"/>
    <w:rsid w:val="00C73E76"/>
    <w:rsid w:val="00C744FE"/>
    <w:rsid w:val="00C74684"/>
    <w:rsid w:val="00C747BC"/>
    <w:rsid w:val="00C74B59"/>
    <w:rsid w:val="00C74D91"/>
    <w:rsid w:val="00C74F4B"/>
    <w:rsid w:val="00C750DF"/>
    <w:rsid w:val="00C75186"/>
    <w:rsid w:val="00C75208"/>
    <w:rsid w:val="00C75491"/>
    <w:rsid w:val="00C7559B"/>
    <w:rsid w:val="00C75A4D"/>
    <w:rsid w:val="00C75BB4"/>
    <w:rsid w:val="00C75C50"/>
    <w:rsid w:val="00C75D2F"/>
    <w:rsid w:val="00C75DE8"/>
    <w:rsid w:val="00C76126"/>
    <w:rsid w:val="00C7620A"/>
    <w:rsid w:val="00C7664A"/>
    <w:rsid w:val="00C767A8"/>
    <w:rsid w:val="00C767BE"/>
    <w:rsid w:val="00C76A3F"/>
    <w:rsid w:val="00C76B65"/>
    <w:rsid w:val="00C76CBA"/>
    <w:rsid w:val="00C76E3C"/>
    <w:rsid w:val="00C77D8D"/>
    <w:rsid w:val="00C807BC"/>
    <w:rsid w:val="00C80BA8"/>
    <w:rsid w:val="00C8134B"/>
    <w:rsid w:val="00C8138C"/>
    <w:rsid w:val="00C81568"/>
    <w:rsid w:val="00C81715"/>
    <w:rsid w:val="00C81B8E"/>
    <w:rsid w:val="00C81C79"/>
    <w:rsid w:val="00C81E4A"/>
    <w:rsid w:val="00C81ECC"/>
    <w:rsid w:val="00C822A0"/>
    <w:rsid w:val="00C824A1"/>
    <w:rsid w:val="00C826B8"/>
    <w:rsid w:val="00C826BB"/>
    <w:rsid w:val="00C82B29"/>
    <w:rsid w:val="00C82F30"/>
    <w:rsid w:val="00C83432"/>
    <w:rsid w:val="00C834C8"/>
    <w:rsid w:val="00C835A7"/>
    <w:rsid w:val="00C837F0"/>
    <w:rsid w:val="00C839ED"/>
    <w:rsid w:val="00C83DA9"/>
    <w:rsid w:val="00C84056"/>
    <w:rsid w:val="00C84247"/>
    <w:rsid w:val="00C844C0"/>
    <w:rsid w:val="00C84694"/>
    <w:rsid w:val="00C84B23"/>
    <w:rsid w:val="00C84D0E"/>
    <w:rsid w:val="00C84EE5"/>
    <w:rsid w:val="00C84F86"/>
    <w:rsid w:val="00C8538C"/>
    <w:rsid w:val="00C85426"/>
    <w:rsid w:val="00C85895"/>
    <w:rsid w:val="00C85CD3"/>
    <w:rsid w:val="00C864A7"/>
    <w:rsid w:val="00C8654A"/>
    <w:rsid w:val="00C86572"/>
    <w:rsid w:val="00C86F2E"/>
    <w:rsid w:val="00C87335"/>
    <w:rsid w:val="00C879FB"/>
    <w:rsid w:val="00C900B8"/>
    <w:rsid w:val="00C9027A"/>
    <w:rsid w:val="00C9068E"/>
    <w:rsid w:val="00C90A5F"/>
    <w:rsid w:val="00C90DF9"/>
    <w:rsid w:val="00C90EC1"/>
    <w:rsid w:val="00C9129F"/>
    <w:rsid w:val="00C9132F"/>
    <w:rsid w:val="00C9140E"/>
    <w:rsid w:val="00C9141F"/>
    <w:rsid w:val="00C914A8"/>
    <w:rsid w:val="00C91564"/>
    <w:rsid w:val="00C91723"/>
    <w:rsid w:val="00C9179F"/>
    <w:rsid w:val="00C91B65"/>
    <w:rsid w:val="00C92408"/>
    <w:rsid w:val="00C928D3"/>
    <w:rsid w:val="00C928E6"/>
    <w:rsid w:val="00C92A98"/>
    <w:rsid w:val="00C92B42"/>
    <w:rsid w:val="00C92E8B"/>
    <w:rsid w:val="00C93606"/>
    <w:rsid w:val="00C93803"/>
    <w:rsid w:val="00C93814"/>
    <w:rsid w:val="00C9381F"/>
    <w:rsid w:val="00C939D1"/>
    <w:rsid w:val="00C93C4B"/>
    <w:rsid w:val="00C944AB"/>
    <w:rsid w:val="00C94B1E"/>
    <w:rsid w:val="00C95B40"/>
    <w:rsid w:val="00C95FFA"/>
    <w:rsid w:val="00C96841"/>
    <w:rsid w:val="00C96890"/>
    <w:rsid w:val="00C96AFD"/>
    <w:rsid w:val="00C97059"/>
    <w:rsid w:val="00C970B5"/>
    <w:rsid w:val="00C97231"/>
    <w:rsid w:val="00C97691"/>
    <w:rsid w:val="00C97990"/>
    <w:rsid w:val="00C97E84"/>
    <w:rsid w:val="00CA0CB5"/>
    <w:rsid w:val="00CA0D3E"/>
    <w:rsid w:val="00CA0E95"/>
    <w:rsid w:val="00CA1364"/>
    <w:rsid w:val="00CA14CE"/>
    <w:rsid w:val="00CA17DF"/>
    <w:rsid w:val="00CA1ED8"/>
    <w:rsid w:val="00CA1F9B"/>
    <w:rsid w:val="00CA1FBC"/>
    <w:rsid w:val="00CA2235"/>
    <w:rsid w:val="00CA2D97"/>
    <w:rsid w:val="00CA2ED2"/>
    <w:rsid w:val="00CA310F"/>
    <w:rsid w:val="00CA31BA"/>
    <w:rsid w:val="00CA3481"/>
    <w:rsid w:val="00CA34ED"/>
    <w:rsid w:val="00CA3949"/>
    <w:rsid w:val="00CA4058"/>
    <w:rsid w:val="00CA459A"/>
    <w:rsid w:val="00CA46C8"/>
    <w:rsid w:val="00CA551D"/>
    <w:rsid w:val="00CA566E"/>
    <w:rsid w:val="00CA5719"/>
    <w:rsid w:val="00CA5CE1"/>
    <w:rsid w:val="00CA5F01"/>
    <w:rsid w:val="00CA639D"/>
    <w:rsid w:val="00CA6608"/>
    <w:rsid w:val="00CA6DD3"/>
    <w:rsid w:val="00CA75F6"/>
    <w:rsid w:val="00CA762B"/>
    <w:rsid w:val="00CA765F"/>
    <w:rsid w:val="00CA784E"/>
    <w:rsid w:val="00CA7914"/>
    <w:rsid w:val="00CA7C6D"/>
    <w:rsid w:val="00CA7CB5"/>
    <w:rsid w:val="00CA7DC4"/>
    <w:rsid w:val="00CB06AF"/>
    <w:rsid w:val="00CB0770"/>
    <w:rsid w:val="00CB097A"/>
    <w:rsid w:val="00CB09CE"/>
    <w:rsid w:val="00CB0B2B"/>
    <w:rsid w:val="00CB0D3F"/>
    <w:rsid w:val="00CB1071"/>
    <w:rsid w:val="00CB1185"/>
    <w:rsid w:val="00CB1B88"/>
    <w:rsid w:val="00CB1F63"/>
    <w:rsid w:val="00CB215A"/>
    <w:rsid w:val="00CB21C1"/>
    <w:rsid w:val="00CB24A0"/>
    <w:rsid w:val="00CB2687"/>
    <w:rsid w:val="00CB2832"/>
    <w:rsid w:val="00CB3096"/>
    <w:rsid w:val="00CB3615"/>
    <w:rsid w:val="00CB44A8"/>
    <w:rsid w:val="00CB46A6"/>
    <w:rsid w:val="00CB4A28"/>
    <w:rsid w:val="00CB4AED"/>
    <w:rsid w:val="00CB5147"/>
    <w:rsid w:val="00CB52A0"/>
    <w:rsid w:val="00CB531E"/>
    <w:rsid w:val="00CB5398"/>
    <w:rsid w:val="00CB57BC"/>
    <w:rsid w:val="00CB5BD3"/>
    <w:rsid w:val="00CB5CCE"/>
    <w:rsid w:val="00CB5D20"/>
    <w:rsid w:val="00CB5D59"/>
    <w:rsid w:val="00CB5E14"/>
    <w:rsid w:val="00CB5F0F"/>
    <w:rsid w:val="00CB6367"/>
    <w:rsid w:val="00CB6601"/>
    <w:rsid w:val="00CB6BD4"/>
    <w:rsid w:val="00CB6F40"/>
    <w:rsid w:val="00CB7170"/>
    <w:rsid w:val="00CB788A"/>
    <w:rsid w:val="00CB794D"/>
    <w:rsid w:val="00CB7B81"/>
    <w:rsid w:val="00CC03B0"/>
    <w:rsid w:val="00CC040E"/>
    <w:rsid w:val="00CC0664"/>
    <w:rsid w:val="00CC0677"/>
    <w:rsid w:val="00CC07B7"/>
    <w:rsid w:val="00CC0838"/>
    <w:rsid w:val="00CC0AB2"/>
    <w:rsid w:val="00CC0AD1"/>
    <w:rsid w:val="00CC0B46"/>
    <w:rsid w:val="00CC111F"/>
    <w:rsid w:val="00CC13BD"/>
    <w:rsid w:val="00CC1B15"/>
    <w:rsid w:val="00CC1B61"/>
    <w:rsid w:val="00CC2011"/>
    <w:rsid w:val="00CC20B7"/>
    <w:rsid w:val="00CC212B"/>
    <w:rsid w:val="00CC22B6"/>
    <w:rsid w:val="00CC2F98"/>
    <w:rsid w:val="00CC2FD9"/>
    <w:rsid w:val="00CC3190"/>
    <w:rsid w:val="00CC3397"/>
    <w:rsid w:val="00CC349B"/>
    <w:rsid w:val="00CC3AE2"/>
    <w:rsid w:val="00CC3EA0"/>
    <w:rsid w:val="00CC43DD"/>
    <w:rsid w:val="00CC454B"/>
    <w:rsid w:val="00CC4AE6"/>
    <w:rsid w:val="00CC4D51"/>
    <w:rsid w:val="00CC5008"/>
    <w:rsid w:val="00CC53A5"/>
    <w:rsid w:val="00CC5BA7"/>
    <w:rsid w:val="00CC5F91"/>
    <w:rsid w:val="00CC6720"/>
    <w:rsid w:val="00CC6978"/>
    <w:rsid w:val="00CC6A91"/>
    <w:rsid w:val="00CC773A"/>
    <w:rsid w:val="00CC796C"/>
    <w:rsid w:val="00CC79CF"/>
    <w:rsid w:val="00CC7A0A"/>
    <w:rsid w:val="00CC7B45"/>
    <w:rsid w:val="00CC7CBB"/>
    <w:rsid w:val="00CC7CE9"/>
    <w:rsid w:val="00CD0088"/>
    <w:rsid w:val="00CD009E"/>
    <w:rsid w:val="00CD0105"/>
    <w:rsid w:val="00CD0141"/>
    <w:rsid w:val="00CD07E7"/>
    <w:rsid w:val="00CD0A93"/>
    <w:rsid w:val="00CD0FDA"/>
    <w:rsid w:val="00CD10DE"/>
    <w:rsid w:val="00CD1188"/>
    <w:rsid w:val="00CD241E"/>
    <w:rsid w:val="00CD24FF"/>
    <w:rsid w:val="00CD2622"/>
    <w:rsid w:val="00CD2ED1"/>
    <w:rsid w:val="00CD2F36"/>
    <w:rsid w:val="00CD31DF"/>
    <w:rsid w:val="00CD337B"/>
    <w:rsid w:val="00CD3413"/>
    <w:rsid w:val="00CD3C48"/>
    <w:rsid w:val="00CD3E73"/>
    <w:rsid w:val="00CD3EF1"/>
    <w:rsid w:val="00CD413A"/>
    <w:rsid w:val="00CD424F"/>
    <w:rsid w:val="00CD4754"/>
    <w:rsid w:val="00CD4BE4"/>
    <w:rsid w:val="00CD4BF3"/>
    <w:rsid w:val="00CD4C6C"/>
    <w:rsid w:val="00CD4E54"/>
    <w:rsid w:val="00CD5159"/>
    <w:rsid w:val="00CD5241"/>
    <w:rsid w:val="00CD56D1"/>
    <w:rsid w:val="00CD571D"/>
    <w:rsid w:val="00CD6500"/>
    <w:rsid w:val="00CD6556"/>
    <w:rsid w:val="00CD66A9"/>
    <w:rsid w:val="00CD6C0D"/>
    <w:rsid w:val="00CD7086"/>
    <w:rsid w:val="00CD72FF"/>
    <w:rsid w:val="00CD7734"/>
    <w:rsid w:val="00CD7B0B"/>
    <w:rsid w:val="00CE0403"/>
    <w:rsid w:val="00CE0424"/>
    <w:rsid w:val="00CE086B"/>
    <w:rsid w:val="00CE08C3"/>
    <w:rsid w:val="00CE09BD"/>
    <w:rsid w:val="00CE0DE2"/>
    <w:rsid w:val="00CE0E2F"/>
    <w:rsid w:val="00CE0FD8"/>
    <w:rsid w:val="00CE1016"/>
    <w:rsid w:val="00CE10D7"/>
    <w:rsid w:val="00CE1528"/>
    <w:rsid w:val="00CE1679"/>
    <w:rsid w:val="00CE1E1B"/>
    <w:rsid w:val="00CE1F05"/>
    <w:rsid w:val="00CE1F33"/>
    <w:rsid w:val="00CE1F3D"/>
    <w:rsid w:val="00CE248C"/>
    <w:rsid w:val="00CE25AE"/>
    <w:rsid w:val="00CE293D"/>
    <w:rsid w:val="00CE308D"/>
    <w:rsid w:val="00CE30D8"/>
    <w:rsid w:val="00CE3883"/>
    <w:rsid w:val="00CE3C25"/>
    <w:rsid w:val="00CE3F8D"/>
    <w:rsid w:val="00CE426E"/>
    <w:rsid w:val="00CE4897"/>
    <w:rsid w:val="00CE5102"/>
    <w:rsid w:val="00CE52C8"/>
    <w:rsid w:val="00CE6235"/>
    <w:rsid w:val="00CE62D8"/>
    <w:rsid w:val="00CE63D6"/>
    <w:rsid w:val="00CE645F"/>
    <w:rsid w:val="00CE6514"/>
    <w:rsid w:val="00CE65AC"/>
    <w:rsid w:val="00CE67D8"/>
    <w:rsid w:val="00CE6F02"/>
    <w:rsid w:val="00CE72C4"/>
    <w:rsid w:val="00CE72F3"/>
    <w:rsid w:val="00CE7561"/>
    <w:rsid w:val="00CE7633"/>
    <w:rsid w:val="00CE766D"/>
    <w:rsid w:val="00CE76D0"/>
    <w:rsid w:val="00CE7921"/>
    <w:rsid w:val="00CE7C1B"/>
    <w:rsid w:val="00CF01AA"/>
    <w:rsid w:val="00CF02E0"/>
    <w:rsid w:val="00CF04C4"/>
    <w:rsid w:val="00CF080A"/>
    <w:rsid w:val="00CF1042"/>
    <w:rsid w:val="00CF10CB"/>
    <w:rsid w:val="00CF1354"/>
    <w:rsid w:val="00CF18C1"/>
    <w:rsid w:val="00CF1992"/>
    <w:rsid w:val="00CF1D17"/>
    <w:rsid w:val="00CF1DFD"/>
    <w:rsid w:val="00CF26D2"/>
    <w:rsid w:val="00CF2953"/>
    <w:rsid w:val="00CF2C65"/>
    <w:rsid w:val="00CF2C7C"/>
    <w:rsid w:val="00CF31D4"/>
    <w:rsid w:val="00CF357D"/>
    <w:rsid w:val="00CF3781"/>
    <w:rsid w:val="00CF39E9"/>
    <w:rsid w:val="00CF3B1F"/>
    <w:rsid w:val="00CF3B20"/>
    <w:rsid w:val="00CF3BBA"/>
    <w:rsid w:val="00CF3BF6"/>
    <w:rsid w:val="00CF3C84"/>
    <w:rsid w:val="00CF4240"/>
    <w:rsid w:val="00CF450B"/>
    <w:rsid w:val="00CF4B5A"/>
    <w:rsid w:val="00CF5117"/>
    <w:rsid w:val="00CF53AF"/>
    <w:rsid w:val="00CF5735"/>
    <w:rsid w:val="00CF590E"/>
    <w:rsid w:val="00CF5BF8"/>
    <w:rsid w:val="00CF5C14"/>
    <w:rsid w:val="00CF6035"/>
    <w:rsid w:val="00CF625B"/>
    <w:rsid w:val="00CF687E"/>
    <w:rsid w:val="00CF68D9"/>
    <w:rsid w:val="00CF68DC"/>
    <w:rsid w:val="00CF6D97"/>
    <w:rsid w:val="00CF6DD8"/>
    <w:rsid w:val="00CF6FD7"/>
    <w:rsid w:val="00CF7103"/>
    <w:rsid w:val="00CF777C"/>
    <w:rsid w:val="00D002B2"/>
    <w:rsid w:val="00D00319"/>
    <w:rsid w:val="00D0068F"/>
    <w:rsid w:val="00D00CE2"/>
    <w:rsid w:val="00D016A4"/>
    <w:rsid w:val="00D01725"/>
    <w:rsid w:val="00D0178C"/>
    <w:rsid w:val="00D019ED"/>
    <w:rsid w:val="00D01F22"/>
    <w:rsid w:val="00D0236A"/>
    <w:rsid w:val="00D027D2"/>
    <w:rsid w:val="00D02BDC"/>
    <w:rsid w:val="00D02C84"/>
    <w:rsid w:val="00D02CE5"/>
    <w:rsid w:val="00D02F5E"/>
    <w:rsid w:val="00D030AB"/>
    <w:rsid w:val="00D0349B"/>
    <w:rsid w:val="00D03558"/>
    <w:rsid w:val="00D03738"/>
    <w:rsid w:val="00D0386C"/>
    <w:rsid w:val="00D03875"/>
    <w:rsid w:val="00D03A7F"/>
    <w:rsid w:val="00D03CAB"/>
    <w:rsid w:val="00D04A96"/>
    <w:rsid w:val="00D05635"/>
    <w:rsid w:val="00D05877"/>
    <w:rsid w:val="00D069E1"/>
    <w:rsid w:val="00D07C2E"/>
    <w:rsid w:val="00D07D53"/>
    <w:rsid w:val="00D10249"/>
    <w:rsid w:val="00D10CA4"/>
    <w:rsid w:val="00D10F0E"/>
    <w:rsid w:val="00D11164"/>
    <w:rsid w:val="00D115C3"/>
    <w:rsid w:val="00D1168A"/>
    <w:rsid w:val="00D11897"/>
    <w:rsid w:val="00D11C92"/>
    <w:rsid w:val="00D128E6"/>
    <w:rsid w:val="00D12E85"/>
    <w:rsid w:val="00D1305C"/>
    <w:rsid w:val="00D13135"/>
    <w:rsid w:val="00D1327C"/>
    <w:rsid w:val="00D1331C"/>
    <w:rsid w:val="00D1332A"/>
    <w:rsid w:val="00D13429"/>
    <w:rsid w:val="00D1352D"/>
    <w:rsid w:val="00D13765"/>
    <w:rsid w:val="00D137B6"/>
    <w:rsid w:val="00D13848"/>
    <w:rsid w:val="00D138F4"/>
    <w:rsid w:val="00D13E4E"/>
    <w:rsid w:val="00D14098"/>
    <w:rsid w:val="00D1418B"/>
    <w:rsid w:val="00D14296"/>
    <w:rsid w:val="00D1446F"/>
    <w:rsid w:val="00D14788"/>
    <w:rsid w:val="00D149AA"/>
    <w:rsid w:val="00D14E94"/>
    <w:rsid w:val="00D14F3D"/>
    <w:rsid w:val="00D1501B"/>
    <w:rsid w:val="00D15022"/>
    <w:rsid w:val="00D151E7"/>
    <w:rsid w:val="00D15287"/>
    <w:rsid w:val="00D153F1"/>
    <w:rsid w:val="00D15C3C"/>
    <w:rsid w:val="00D170B7"/>
    <w:rsid w:val="00D173DD"/>
    <w:rsid w:val="00D17C4F"/>
    <w:rsid w:val="00D17E29"/>
    <w:rsid w:val="00D2019B"/>
    <w:rsid w:val="00D20BB7"/>
    <w:rsid w:val="00D210F5"/>
    <w:rsid w:val="00D21473"/>
    <w:rsid w:val="00D21626"/>
    <w:rsid w:val="00D218D2"/>
    <w:rsid w:val="00D21BF5"/>
    <w:rsid w:val="00D21F6D"/>
    <w:rsid w:val="00D22112"/>
    <w:rsid w:val="00D22456"/>
    <w:rsid w:val="00D227BA"/>
    <w:rsid w:val="00D22B30"/>
    <w:rsid w:val="00D22E0C"/>
    <w:rsid w:val="00D231FD"/>
    <w:rsid w:val="00D235FA"/>
    <w:rsid w:val="00D2387B"/>
    <w:rsid w:val="00D239A7"/>
    <w:rsid w:val="00D23F47"/>
    <w:rsid w:val="00D24511"/>
    <w:rsid w:val="00D24B51"/>
    <w:rsid w:val="00D24E63"/>
    <w:rsid w:val="00D251E0"/>
    <w:rsid w:val="00D25239"/>
    <w:rsid w:val="00D25546"/>
    <w:rsid w:val="00D25629"/>
    <w:rsid w:val="00D26216"/>
    <w:rsid w:val="00D26351"/>
    <w:rsid w:val="00D26426"/>
    <w:rsid w:val="00D26DE2"/>
    <w:rsid w:val="00D3000D"/>
    <w:rsid w:val="00D30607"/>
    <w:rsid w:val="00D306C7"/>
    <w:rsid w:val="00D308E7"/>
    <w:rsid w:val="00D30B53"/>
    <w:rsid w:val="00D316FF"/>
    <w:rsid w:val="00D319E3"/>
    <w:rsid w:val="00D31BB4"/>
    <w:rsid w:val="00D31DAE"/>
    <w:rsid w:val="00D31F7C"/>
    <w:rsid w:val="00D32351"/>
    <w:rsid w:val="00D325B5"/>
    <w:rsid w:val="00D32AED"/>
    <w:rsid w:val="00D32B5F"/>
    <w:rsid w:val="00D32D22"/>
    <w:rsid w:val="00D32D90"/>
    <w:rsid w:val="00D32E96"/>
    <w:rsid w:val="00D33761"/>
    <w:rsid w:val="00D337BD"/>
    <w:rsid w:val="00D3393E"/>
    <w:rsid w:val="00D339DC"/>
    <w:rsid w:val="00D33AC6"/>
    <w:rsid w:val="00D33B96"/>
    <w:rsid w:val="00D349C2"/>
    <w:rsid w:val="00D34DB3"/>
    <w:rsid w:val="00D34E02"/>
    <w:rsid w:val="00D3500B"/>
    <w:rsid w:val="00D352E6"/>
    <w:rsid w:val="00D356CB"/>
    <w:rsid w:val="00D357A7"/>
    <w:rsid w:val="00D358A4"/>
    <w:rsid w:val="00D35C4C"/>
    <w:rsid w:val="00D35DC8"/>
    <w:rsid w:val="00D35E9F"/>
    <w:rsid w:val="00D35FC2"/>
    <w:rsid w:val="00D36112"/>
    <w:rsid w:val="00D36191"/>
    <w:rsid w:val="00D36939"/>
    <w:rsid w:val="00D36E71"/>
    <w:rsid w:val="00D37413"/>
    <w:rsid w:val="00D37588"/>
    <w:rsid w:val="00D377FA"/>
    <w:rsid w:val="00D37CEF"/>
    <w:rsid w:val="00D37D87"/>
    <w:rsid w:val="00D37E0F"/>
    <w:rsid w:val="00D4002E"/>
    <w:rsid w:val="00D404BC"/>
    <w:rsid w:val="00D404FA"/>
    <w:rsid w:val="00D40660"/>
    <w:rsid w:val="00D4090B"/>
    <w:rsid w:val="00D40B33"/>
    <w:rsid w:val="00D40DD0"/>
    <w:rsid w:val="00D40E26"/>
    <w:rsid w:val="00D41751"/>
    <w:rsid w:val="00D4207F"/>
    <w:rsid w:val="00D42151"/>
    <w:rsid w:val="00D421B9"/>
    <w:rsid w:val="00D4240E"/>
    <w:rsid w:val="00D4244A"/>
    <w:rsid w:val="00D425B2"/>
    <w:rsid w:val="00D42833"/>
    <w:rsid w:val="00D42AE8"/>
    <w:rsid w:val="00D43172"/>
    <w:rsid w:val="00D4318F"/>
    <w:rsid w:val="00D4332A"/>
    <w:rsid w:val="00D43700"/>
    <w:rsid w:val="00D438BF"/>
    <w:rsid w:val="00D440F8"/>
    <w:rsid w:val="00D44313"/>
    <w:rsid w:val="00D44458"/>
    <w:rsid w:val="00D44ABD"/>
    <w:rsid w:val="00D44DC0"/>
    <w:rsid w:val="00D45055"/>
    <w:rsid w:val="00D45959"/>
    <w:rsid w:val="00D45BD7"/>
    <w:rsid w:val="00D463A0"/>
    <w:rsid w:val="00D46626"/>
    <w:rsid w:val="00D466C0"/>
    <w:rsid w:val="00D4682A"/>
    <w:rsid w:val="00D46A73"/>
    <w:rsid w:val="00D46E77"/>
    <w:rsid w:val="00D47596"/>
    <w:rsid w:val="00D477E4"/>
    <w:rsid w:val="00D4781A"/>
    <w:rsid w:val="00D47C63"/>
    <w:rsid w:val="00D47CBE"/>
    <w:rsid w:val="00D47E54"/>
    <w:rsid w:val="00D5018C"/>
    <w:rsid w:val="00D504A2"/>
    <w:rsid w:val="00D504E2"/>
    <w:rsid w:val="00D5091D"/>
    <w:rsid w:val="00D50AC0"/>
    <w:rsid w:val="00D50C07"/>
    <w:rsid w:val="00D51205"/>
    <w:rsid w:val="00D514C0"/>
    <w:rsid w:val="00D51B92"/>
    <w:rsid w:val="00D51D0B"/>
    <w:rsid w:val="00D51DCC"/>
    <w:rsid w:val="00D51E86"/>
    <w:rsid w:val="00D52069"/>
    <w:rsid w:val="00D52141"/>
    <w:rsid w:val="00D52318"/>
    <w:rsid w:val="00D525A0"/>
    <w:rsid w:val="00D5297D"/>
    <w:rsid w:val="00D52D80"/>
    <w:rsid w:val="00D5311B"/>
    <w:rsid w:val="00D53338"/>
    <w:rsid w:val="00D53800"/>
    <w:rsid w:val="00D54304"/>
    <w:rsid w:val="00D54316"/>
    <w:rsid w:val="00D545C0"/>
    <w:rsid w:val="00D54634"/>
    <w:rsid w:val="00D546FF"/>
    <w:rsid w:val="00D54720"/>
    <w:rsid w:val="00D54774"/>
    <w:rsid w:val="00D54DB8"/>
    <w:rsid w:val="00D54F4A"/>
    <w:rsid w:val="00D55507"/>
    <w:rsid w:val="00D55717"/>
    <w:rsid w:val="00D55828"/>
    <w:rsid w:val="00D5586A"/>
    <w:rsid w:val="00D55887"/>
    <w:rsid w:val="00D55AD5"/>
    <w:rsid w:val="00D55D25"/>
    <w:rsid w:val="00D55DD4"/>
    <w:rsid w:val="00D55E9C"/>
    <w:rsid w:val="00D560DA"/>
    <w:rsid w:val="00D5623F"/>
    <w:rsid w:val="00D56494"/>
    <w:rsid w:val="00D5662E"/>
    <w:rsid w:val="00D56A7E"/>
    <w:rsid w:val="00D56F3F"/>
    <w:rsid w:val="00D57690"/>
    <w:rsid w:val="00D576CA"/>
    <w:rsid w:val="00D57816"/>
    <w:rsid w:val="00D578EB"/>
    <w:rsid w:val="00D57EB4"/>
    <w:rsid w:val="00D6085A"/>
    <w:rsid w:val="00D60D8B"/>
    <w:rsid w:val="00D617EF"/>
    <w:rsid w:val="00D61AF5"/>
    <w:rsid w:val="00D6285B"/>
    <w:rsid w:val="00D629DF"/>
    <w:rsid w:val="00D62CA3"/>
    <w:rsid w:val="00D63405"/>
    <w:rsid w:val="00D637C8"/>
    <w:rsid w:val="00D638B7"/>
    <w:rsid w:val="00D63A03"/>
    <w:rsid w:val="00D63D54"/>
    <w:rsid w:val="00D63D65"/>
    <w:rsid w:val="00D64C1A"/>
    <w:rsid w:val="00D64E25"/>
    <w:rsid w:val="00D6526E"/>
    <w:rsid w:val="00D652B5"/>
    <w:rsid w:val="00D652E7"/>
    <w:rsid w:val="00D65B53"/>
    <w:rsid w:val="00D66155"/>
    <w:rsid w:val="00D6630C"/>
    <w:rsid w:val="00D664F4"/>
    <w:rsid w:val="00D66B00"/>
    <w:rsid w:val="00D66C1E"/>
    <w:rsid w:val="00D66F66"/>
    <w:rsid w:val="00D671C5"/>
    <w:rsid w:val="00D676AB"/>
    <w:rsid w:val="00D67BF4"/>
    <w:rsid w:val="00D67FE3"/>
    <w:rsid w:val="00D701E3"/>
    <w:rsid w:val="00D702D7"/>
    <w:rsid w:val="00D70778"/>
    <w:rsid w:val="00D70881"/>
    <w:rsid w:val="00D708B0"/>
    <w:rsid w:val="00D70BF0"/>
    <w:rsid w:val="00D7111D"/>
    <w:rsid w:val="00D712F6"/>
    <w:rsid w:val="00D71306"/>
    <w:rsid w:val="00D718B7"/>
    <w:rsid w:val="00D71DFB"/>
    <w:rsid w:val="00D721C9"/>
    <w:rsid w:val="00D72787"/>
    <w:rsid w:val="00D72816"/>
    <w:rsid w:val="00D72B09"/>
    <w:rsid w:val="00D72E1B"/>
    <w:rsid w:val="00D73417"/>
    <w:rsid w:val="00D737EE"/>
    <w:rsid w:val="00D73855"/>
    <w:rsid w:val="00D73E0A"/>
    <w:rsid w:val="00D73F2F"/>
    <w:rsid w:val="00D73F64"/>
    <w:rsid w:val="00D74541"/>
    <w:rsid w:val="00D74BBF"/>
    <w:rsid w:val="00D752BA"/>
    <w:rsid w:val="00D7538F"/>
    <w:rsid w:val="00D75789"/>
    <w:rsid w:val="00D75A04"/>
    <w:rsid w:val="00D75C18"/>
    <w:rsid w:val="00D75D5C"/>
    <w:rsid w:val="00D75DF1"/>
    <w:rsid w:val="00D76098"/>
    <w:rsid w:val="00D760DB"/>
    <w:rsid w:val="00D7667C"/>
    <w:rsid w:val="00D76933"/>
    <w:rsid w:val="00D769C6"/>
    <w:rsid w:val="00D76AB5"/>
    <w:rsid w:val="00D76B0F"/>
    <w:rsid w:val="00D76CAB"/>
    <w:rsid w:val="00D76CBC"/>
    <w:rsid w:val="00D76ECC"/>
    <w:rsid w:val="00D77532"/>
    <w:rsid w:val="00D778C3"/>
    <w:rsid w:val="00D77B1D"/>
    <w:rsid w:val="00D77B37"/>
    <w:rsid w:val="00D77B9E"/>
    <w:rsid w:val="00D77D0B"/>
    <w:rsid w:val="00D8021F"/>
    <w:rsid w:val="00D802CF"/>
    <w:rsid w:val="00D80383"/>
    <w:rsid w:val="00D80772"/>
    <w:rsid w:val="00D8088C"/>
    <w:rsid w:val="00D80A39"/>
    <w:rsid w:val="00D80B91"/>
    <w:rsid w:val="00D812B0"/>
    <w:rsid w:val="00D813C5"/>
    <w:rsid w:val="00D81CCD"/>
    <w:rsid w:val="00D8214D"/>
    <w:rsid w:val="00D82268"/>
    <w:rsid w:val="00D823C6"/>
    <w:rsid w:val="00D82BA5"/>
    <w:rsid w:val="00D82D75"/>
    <w:rsid w:val="00D8327F"/>
    <w:rsid w:val="00D83440"/>
    <w:rsid w:val="00D83839"/>
    <w:rsid w:val="00D83A3E"/>
    <w:rsid w:val="00D84134"/>
    <w:rsid w:val="00D844FD"/>
    <w:rsid w:val="00D84585"/>
    <w:rsid w:val="00D84879"/>
    <w:rsid w:val="00D84C9B"/>
    <w:rsid w:val="00D851BC"/>
    <w:rsid w:val="00D85C69"/>
    <w:rsid w:val="00D85F36"/>
    <w:rsid w:val="00D862E5"/>
    <w:rsid w:val="00D865CF"/>
    <w:rsid w:val="00D86A02"/>
    <w:rsid w:val="00D86A0D"/>
    <w:rsid w:val="00D86CA3"/>
    <w:rsid w:val="00D86E87"/>
    <w:rsid w:val="00D86F34"/>
    <w:rsid w:val="00D86F84"/>
    <w:rsid w:val="00D871CE"/>
    <w:rsid w:val="00D87AA9"/>
    <w:rsid w:val="00D909AC"/>
    <w:rsid w:val="00D914CB"/>
    <w:rsid w:val="00D914FE"/>
    <w:rsid w:val="00D915D4"/>
    <w:rsid w:val="00D916CF"/>
    <w:rsid w:val="00D9196D"/>
    <w:rsid w:val="00D91BC0"/>
    <w:rsid w:val="00D91D25"/>
    <w:rsid w:val="00D922B6"/>
    <w:rsid w:val="00D9247B"/>
    <w:rsid w:val="00D925AC"/>
    <w:rsid w:val="00D927A2"/>
    <w:rsid w:val="00D92982"/>
    <w:rsid w:val="00D929F2"/>
    <w:rsid w:val="00D92D3B"/>
    <w:rsid w:val="00D93204"/>
    <w:rsid w:val="00D934E0"/>
    <w:rsid w:val="00D936EB"/>
    <w:rsid w:val="00D939DB"/>
    <w:rsid w:val="00D93A41"/>
    <w:rsid w:val="00D93F6B"/>
    <w:rsid w:val="00D93F73"/>
    <w:rsid w:val="00D94016"/>
    <w:rsid w:val="00D9434B"/>
    <w:rsid w:val="00D94505"/>
    <w:rsid w:val="00D9465C"/>
    <w:rsid w:val="00D94743"/>
    <w:rsid w:val="00D95209"/>
    <w:rsid w:val="00D9534F"/>
    <w:rsid w:val="00D953D6"/>
    <w:rsid w:val="00D959B7"/>
    <w:rsid w:val="00D95D12"/>
    <w:rsid w:val="00D95EE7"/>
    <w:rsid w:val="00D96236"/>
    <w:rsid w:val="00D96B0A"/>
    <w:rsid w:val="00D96C9B"/>
    <w:rsid w:val="00D973A8"/>
    <w:rsid w:val="00D97754"/>
    <w:rsid w:val="00D97BD2"/>
    <w:rsid w:val="00D97CFD"/>
    <w:rsid w:val="00DA0242"/>
    <w:rsid w:val="00DA0356"/>
    <w:rsid w:val="00DA05D6"/>
    <w:rsid w:val="00DA0AB7"/>
    <w:rsid w:val="00DA1333"/>
    <w:rsid w:val="00DA13AF"/>
    <w:rsid w:val="00DA185F"/>
    <w:rsid w:val="00DA20B2"/>
    <w:rsid w:val="00DA20EC"/>
    <w:rsid w:val="00DA22C4"/>
    <w:rsid w:val="00DA230F"/>
    <w:rsid w:val="00DA29DD"/>
    <w:rsid w:val="00DA2AFA"/>
    <w:rsid w:val="00DA2BA9"/>
    <w:rsid w:val="00DA2CC0"/>
    <w:rsid w:val="00DA2DCA"/>
    <w:rsid w:val="00DA305E"/>
    <w:rsid w:val="00DA3243"/>
    <w:rsid w:val="00DA3BD5"/>
    <w:rsid w:val="00DA3FBF"/>
    <w:rsid w:val="00DA4088"/>
    <w:rsid w:val="00DA4158"/>
    <w:rsid w:val="00DA4168"/>
    <w:rsid w:val="00DA419E"/>
    <w:rsid w:val="00DA42BB"/>
    <w:rsid w:val="00DA45EB"/>
    <w:rsid w:val="00DA46D5"/>
    <w:rsid w:val="00DA49BE"/>
    <w:rsid w:val="00DA4A38"/>
    <w:rsid w:val="00DA4DBE"/>
    <w:rsid w:val="00DA4E22"/>
    <w:rsid w:val="00DA4F1B"/>
    <w:rsid w:val="00DA5417"/>
    <w:rsid w:val="00DA5623"/>
    <w:rsid w:val="00DA56E8"/>
    <w:rsid w:val="00DA5A92"/>
    <w:rsid w:val="00DA5CFB"/>
    <w:rsid w:val="00DA5D17"/>
    <w:rsid w:val="00DA5E16"/>
    <w:rsid w:val="00DA5EC5"/>
    <w:rsid w:val="00DA6044"/>
    <w:rsid w:val="00DA6570"/>
    <w:rsid w:val="00DA67C9"/>
    <w:rsid w:val="00DA6D2E"/>
    <w:rsid w:val="00DA746D"/>
    <w:rsid w:val="00DA7B15"/>
    <w:rsid w:val="00DB0495"/>
    <w:rsid w:val="00DB0529"/>
    <w:rsid w:val="00DB072A"/>
    <w:rsid w:val="00DB0738"/>
    <w:rsid w:val="00DB0A9F"/>
    <w:rsid w:val="00DB0EAE"/>
    <w:rsid w:val="00DB1158"/>
    <w:rsid w:val="00DB1607"/>
    <w:rsid w:val="00DB17CA"/>
    <w:rsid w:val="00DB18AD"/>
    <w:rsid w:val="00DB19E5"/>
    <w:rsid w:val="00DB1E7C"/>
    <w:rsid w:val="00DB253B"/>
    <w:rsid w:val="00DB2878"/>
    <w:rsid w:val="00DB2B26"/>
    <w:rsid w:val="00DB2B9E"/>
    <w:rsid w:val="00DB2E83"/>
    <w:rsid w:val="00DB2EAD"/>
    <w:rsid w:val="00DB33A5"/>
    <w:rsid w:val="00DB377D"/>
    <w:rsid w:val="00DB3B82"/>
    <w:rsid w:val="00DB3CE4"/>
    <w:rsid w:val="00DB3FD4"/>
    <w:rsid w:val="00DB40FF"/>
    <w:rsid w:val="00DB4420"/>
    <w:rsid w:val="00DB4844"/>
    <w:rsid w:val="00DB4E8C"/>
    <w:rsid w:val="00DB5088"/>
    <w:rsid w:val="00DB530E"/>
    <w:rsid w:val="00DB541F"/>
    <w:rsid w:val="00DB54B9"/>
    <w:rsid w:val="00DB551D"/>
    <w:rsid w:val="00DB554D"/>
    <w:rsid w:val="00DB5683"/>
    <w:rsid w:val="00DB575F"/>
    <w:rsid w:val="00DB5EEE"/>
    <w:rsid w:val="00DB6091"/>
    <w:rsid w:val="00DB6551"/>
    <w:rsid w:val="00DB66B1"/>
    <w:rsid w:val="00DB688F"/>
    <w:rsid w:val="00DB6A86"/>
    <w:rsid w:val="00DB6C59"/>
    <w:rsid w:val="00DB7053"/>
    <w:rsid w:val="00DB70F4"/>
    <w:rsid w:val="00DB7318"/>
    <w:rsid w:val="00DB746B"/>
    <w:rsid w:val="00DB7544"/>
    <w:rsid w:val="00DC05ED"/>
    <w:rsid w:val="00DC0FD8"/>
    <w:rsid w:val="00DC116D"/>
    <w:rsid w:val="00DC2374"/>
    <w:rsid w:val="00DC24DF"/>
    <w:rsid w:val="00DC2503"/>
    <w:rsid w:val="00DC2B4F"/>
    <w:rsid w:val="00DC2C19"/>
    <w:rsid w:val="00DC2D36"/>
    <w:rsid w:val="00DC2EE5"/>
    <w:rsid w:val="00DC329A"/>
    <w:rsid w:val="00DC3774"/>
    <w:rsid w:val="00DC3B9A"/>
    <w:rsid w:val="00DC3CA6"/>
    <w:rsid w:val="00DC3D36"/>
    <w:rsid w:val="00DC3F4D"/>
    <w:rsid w:val="00DC403D"/>
    <w:rsid w:val="00DC43A2"/>
    <w:rsid w:val="00DC4449"/>
    <w:rsid w:val="00DC4612"/>
    <w:rsid w:val="00DC464E"/>
    <w:rsid w:val="00DC4810"/>
    <w:rsid w:val="00DC489E"/>
    <w:rsid w:val="00DC495D"/>
    <w:rsid w:val="00DC4B0E"/>
    <w:rsid w:val="00DC51F3"/>
    <w:rsid w:val="00DC53EF"/>
    <w:rsid w:val="00DC6023"/>
    <w:rsid w:val="00DC6206"/>
    <w:rsid w:val="00DC6242"/>
    <w:rsid w:val="00DC6265"/>
    <w:rsid w:val="00DC69EB"/>
    <w:rsid w:val="00DC6C1D"/>
    <w:rsid w:val="00DC6D31"/>
    <w:rsid w:val="00DC6DB9"/>
    <w:rsid w:val="00DC6DBB"/>
    <w:rsid w:val="00DC6E88"/>
    <w:rsid w:val="00DC7574"/>
    <w:rsid w:val="00DC773A"/>
    <w:rsid w:val="00DC7A9E"/>
    <w:rsid w:val="00DC7E1F"/>
    <w:rsid w:val="00DD056D"/>
    <w:rsid w:val="00DD0C5E"/>
    <w:rsid w:val="00DD0EB3"/>
    <w:rsid w:val="00DD0F3B"/>
    <w:rsid w:val="00DD11C3"/>
    <w:rsid w:val="00DD26EA"/>
    <w:rsid w:val="00DD30D6"/>
    <w:rsid w:val="00DD312F"/>
    <w:rsid w:val="00DD3435"/>
    <w:rsid w:val="00DD35CF"/>
    <w:rsid w:val="00DD36CB"/>
    <w:rsid w:val="00DD43E2"/>
    <w:rsid w:val="00DD4536"/>
    <w:rsid w:val="00DD499C"/>
    <w:rsid w:val="00DD49E4"/>
    <w:rsid w:val="00DD54CA"/>
    <w:rsid w:val="00DD58CA"/>
    <w:rsid w:val="00DD5F1C"/>
    <w:rsid w:val="00DD6392"/>
    <w:rsid w:val="00DD63C3"/>
    <w:rsid w:val="00DD684E"/>
    <w:rsid w:val="00DD6858"/>
    <w:rsid w:val="00DD69E0"/>
    <w:rsid w:val="00DD6AE1"/>
    <w:rsid w:val="00DD6CD1"/>
    <w:rsid w:val="00DD6CFE"/>
    <w:rsid w:val="00DD6D31"/>
    <w:rsid w:val="00DD6F90"/>
    <w:rsid w:val="00DD7B06"/>
    <w:rsid w:val="00DD7B4B"/>
    <w:rsid w:val="00DE0470"/>
    <w:rsid w:val="00DE04D7"/>
    <w:rsid w:val="00DE0B2E"/>
    <w:rsid w:val="00DE0F95"/>
    <w:rsid w:val="00DE156B"/>
    <w:rsid w:val="00DE1B1C"/>
    <w:rsid w:val="00DE2455"/>
    <w:rsid w:val="00DE2484"/>
    <w:rsid w:val="00DE26D3"/>
    <w:rsid w:val="00DE2786"/>
    <w:rsid w:val="00DE2ACF"/>
    <w:rsid w:val="00DE2D9B"/>
    <w:rsid w:val="00DE2E83"/>
    <w:rsid w:val="00DE2FDA"/>
    <w:rsid w:val="00DE3488"/>
    <w:rsid w:val="00DE375C"/>
    <w:rsid w:val="00DE388E"/>
    <w:rsid w:val="00DE3CDC"/>
    <w:rsid w:val="00DE3D07"/>
    <w:rsid w:val="00DE3EDC"/>
    <w:rsid w:val="00DE4062"/>
    <w:rsid w:val="00DE4505"/>
    <w:rsid w:val="00DE453A"/>
    <w:rsid w:val="00DE45F9"/>
    <w:rsid w:val="00DE4D00"/>
    <w:rsid w:val="00DE4D0B"/>
    <w:rsid w:val="00DE4F09"/>
    <w:rsid w:val="00DE5212"/>
    <w:rsid w:val="00DE53B0"/>
    <w:rsid w:val="00DE5608"/>
    <w:rsid w:val="00DE58D0"/>
    <w:rsid w:val="00DE5DAF"/>
    <w:rsid w:val="00DE6145"/>
    <w:rsid w:val="00DE638E"/>
    <w:rsid w:val="00DE654F"/>
    <w:rsid w:val="00DE72E8"/>
    <w:rsid w:val="00DE752D"/>
    <w:rsid w:val="00DE7B1C"/>
    <w:rsid w:val="00DF023C"/>
    <w:rsid w:val="00DF0403"/>
    <w:rsid w:val="00DF04B8"/>
    <w:rsid w:val="00DF0503"/>
    <w:rsid w:val="00DF0889"/>
    <w:rsid w:val="00DF0B6E"/>
    <w:rsid w:val="00DF15E0"/>
    <w:rsid w:val="00DF165C"/>
    <w:rsid w:val="00DF1678"/>
    <w:rsid w:val="00DF1C16"/>
    <w:rsid w:val="00DF1D7B"/>
    <w:rsid w:val="00DF20FB"/>
    <w:rsid w:val="00DF2611"/>
    <w:rsid w:val="00DF272B"/>
    <w:rsid w:val="00DF30DB"/>
    <w:rsid w:val="00DF3134"/>
    <w:rsid w:val="00DF37A0"/>
    <w:rsid w:val="00DF3988"/>
    <w:rsid w:val="00DF3C9C"/>
    <w:rsid w:val="00DF3DC6"/>
    <w:rsid w:val="00DF3FE8"/>
    <w:rsid w:val="00DF4D15"/>
    <w:rsid w:val="00DF5457"/>
    <w:rsid w:val="00DF5592"/>
    <w:rsid w:val="00DF5CE1"/>
    <w:rsid w:val="00DF5DEE"/>
    <w:rsid w:val="00DF60C0"/>
    <w:rsid w:val="00DF6747"/>
    <w:rsid w:val="00DF6C57"/>
    <w:rsid w:val="00DF77F2"/>
    <w:rsid w:val="00DF799A"/>
    <w:rsid w:val="00DF7BA2"/>
    <w:rsid w:val="00DF7C0F"/>
    <w:rsid w:val="00DF7F44"/>
    <w:rsid w:val="00DF7F67"/>
    <w:rsid w:val="00E00445"/>
    <w:rsid w:val="00E0044C"/>
    <w:rsid w:val="00E00A89"/>
    <w:rsid w:val="00E00B32"/>
    <w:rsid w:val="00E00FF0"/>
    <w:rsid w:val="00E01417"/>
    <w:rsid w:val="00E016EC"/>
    <w:rsid w:val="00E01A04"/>
    <w:rsid w:val="00E01B2E"/>
    <w:rsid w:val="00E01C80"/>
    <w:rsid w:val="00E01DCB"/>
    <w:rsid w:val="00E01DF0"/>
    <w:rsid w:val="00E02132"/>
    <w:rsid w:val="00E025CE"/>
    <w:rsid w:val="00E028BE"/>
    <w:rsid w:val="00E02AE7"/>
    <w:rsid w:val="00E02F14"/>
    <w:rsid w:val="00E03215"/>
    <w:rsid w:val="00E034F7"/>
    <w:rsid w:val="00E03597"/>
    <w:rsid w:val="00E03A31"/>
    <w:rsid w:val="00E03A84"/>
    <w:rsid w:val="00E03ABD"/>
    <w:rsid w:val="00E03BCA"/>
    <w:rsid w:val="00E03C39"/>
    <w:rsid w:val="00E03E8D"/>
    <w:rsid w:val="00E03FFC"/>
    <w:rsid w:val="00E04596"/>
    <w:rsid w:val="00E0476D"/>
    <w:rsid w:val="00E04836"/>
    <w:rsid w:val="00E04C01"/>
    <w:rsid w:val="00E04C84"/>
    <w:rsid w:val="00E04F4E"/>
    <w:rsid w:val="00E051FB"/>
    <w:rsid w:val="00E05254"/>
    <w:rsid w:val="00E05839"/>
    <w:rsid w:val="00E05879"/>
    <w:rsid w:val="00E05BFB"/>
    <w:rsid w:val="00E061D0"/>
    <w:rsid w:val="00E06554"/>
    <w:rsid w:val="00E065C6"/>
    <w:rsid w:val="00E06740"/>
    <w:rsid w:val="00E07C07"/>
    <w:rsid w:val="00E10C23"/>
    <w:rsid w:val="00E1108E"/>
    <w:rsid w:val="00E110E7"/>
    <w:rsid w:val="00E11237"/>
    <w:rsid w:val="00E11B20"/>
    <w:rsid w:val="00E11C49"/>
    <w:rsid w:val="00E11DE6"/>
    <w:rsid w:val="00E11E1E"/>
    <w:rsid w:val="00E11E1F"/>
    <w:rsid w:val="00E11EE8"/>
    <w:rsid w:val="00E121FD"/>
    <w:rsid w:val="00E1221E"/>
    <w:rsid w:val="00E12491"/>
    <w:rsid w:val="00E1278C"/>
    <w:rsid w:val="00E12D1B"/>
    <w:rsid w:val="00E13057"/>
    <w:rsid w:val="00E131E9"/>
    <w:rsid w:val="00E13636"/>
    <w:rsid w:val="00E13A95"/>
    <w:rsid w:val="00E13C48"/>
    <w:rsid w:val="00E13D93"/>
    <w:rsid w:val="00E140B9"/>
    <w:rsid w:val="00E14541"/>
    <w:rsid w:val="00E14584"/>
    <w:rsid w:val="00E14A29"/>
    <w:rsid w:val="00E14E0E"/>
    <w:rsid w:val="00E14F7E"/>
    <w:rsid w:val="00E15232"/>
    <w:rsid w:val="00E15342"/>
    <w:rsid w:val="00E15404"/>
    <w:rsid w:val="00E156D2"/>
    <w:rsid w:val="00E15C4D"/>
    <w:rsid w:val="00E16575"/>
    <w:rsid w:val="00E16948"/>
    <w:rsid w:val="00E16BE7"/>
    <w:rsid w:val="00E16D23"/>
    <w:rsid w:val="00E16E52"/>
    <w:rsid w:val="00E174C2"/>
    <w:rsid w:val="00E17FA2"/>
    <w:rsid w:val="00E20692"/>
    <w:rsid w:val="00E20AF7"/>
    <w:rsid w:val="00E20DAD"/>
    <w:rsid w:val="00E20DE9"/>
    <w:rsid w:val="00E21595"/>
    <w:rsid w:val="00E217B4"/>
    <w:rsid w:val="00E217F2"/>
    <w:rsid w:val="00E22330"/>
    <w:rsid w:val="00E22A8E"/>
    <w:rsid w:val="00E22BD7"/>
    <w:rsid w:val="00E22E3B"/>
    <w:rsid w:val="00E22E69"/>
    <w:rsid w:val="00E23381"/>
    <w:rsid w:val="00E2392B"/>
    <w:rsid w:val="00E23974"/>
    <w:rsid w:val="00E239B3"/>
    <w:rsid w:val="00E23F71"/>
    <w:rsid w:val="00E241E4"/>
    <w:rsid w:val="00E2432F"/>
    <w:rsid w:val="00E24ACC"/>
    <w:rsid w:val="00E24C17"/>
    <w:rsid w:val="00E250CF"/>
    <w:rsid w:val="00E25145"/>
    <w:rsid w:val="00E253D2"/>
    <w:rsid w:val="00E2591F"/>
    <w:rsid w:val="00E25C13"/>
    <w:rsid w:val="00E25FFF"/>
    <w:rsid w:val="00E2607D"/>
    <w:rsid w:val="00E2609D"/>
    <w:rsid w:val="00E262BE"/>
    <w:rsid w:val="00E264B6"/>
    <w:rsid w:val="00E26546"/>
    <w:rsid w:val="00E2661C"/>
    <w:rsid w:val="00E26BC7"/>
    <w:rsid w:val="00E26CC4"/>
    <w:rsid w:val="00E26D67"/>
    <w:rsid w:val="00E2735A"/>
    <w:rsid w:val="00E303AC"/>
    <w:rsid w:val="00E3042C"/>
    <w:rsid w:val="00E30681"/>
    <w:rsid w:val="00E306F5"/>
    <w:rsid w:val="00E309E5"/>
    <w:rsid w:val="00E30B5A"/>
    <w:rsid w:val="00E30DEA"/>
    <w:rsid w:val="00E30F1A"/>
    <w:rsid w:val="00E3123D"/>
    <w:rsid w:val="00E31461"/>
    <w:rsid w:val="00E31729"/>
    <w:rsid w:val="00E31924"/>
    <w:rsid w:val="00E31A1B"/>
    <w:rsid w:val="00E31D43"/>
    <w:rsid w:val="00E31E3B"/>
    <w:rsid w:val="00E324FB"/>
    <w:rsid w:val="00E32608"/>
    <w:rsid w:val="00E32A32"/>
    <w:rsid w:val="00E32E03"/>
    <w:rsid w:val="00E32E12"/>
    <w:rsid w:val="00E33478"/>
    <w:rsid w:val="00E33DE8"/>
    <w:rsid w:val="00E33F05"/>
    <w:rsid w:val="00E34008"/>
    <w:rsid w:val="00E34188"/>
    <w:rsid w:val="00E344F4"/>
    <w:rsid w:val="00E34616"/>
    <w:rsid w:val="00E34817"/>
    <w:rsid w:val="00E34B6E"/>
    <w:rsid w:val="00E34D8D"/>
    <w:rsid w:val="00E34EEE"/>
    <w:rsid w:val="00E35559"/>
    <w:rsid w:val="00E35DE9"/>
    <w:rsid w:val="00E35EDC"/>
    <w:rsid w:val="00E36352"/>
    <w:rsid w:val="00E3648F"/>
    <w:rsid w:val="00E3656E"/>
    <w:rsid w:val="00E36787"/>
    <w:rsid w:val="00E368A7"/>
    <w:rsid w:val="00E36C46"/>
    <w:rsid w:val="00E3723A"/>
    <w:rsid w:val="00E3740F"/>
    <w:rsid w:val="00E37860"/>
    <w:rsid w:val="00E3787F"/>
    <w:rsid w:val="00E40149"/>
    <w:rsid w:val="00E409FD"/>
    <w:rsid w:val="00E41433"/>
    <w:rsid w:val="00E414A7"/>
    <w:rsid w:val="00E41EEA"/>
    <w:rsid w:val="00E423A9"/>
    <w:rsid w:val="00E42804"/>
    <w:rsid w:val="00E42DC5"/>
    <w:rsid w:val="00E4308A"/>
    <w:rsid w:val="00E4313B"/>
    <w:rsid w:val="00E431D5"/>
    <w:rsid w:val="00E433C5"/>
    <w:rsid w:val="00E43796"/>
    <w:rsid w:val="00E43CB4"/>
    <w:rsid w:val="00E43E72"/>
    <w:rsid w:val="00E440F2"/>
    <w:rsid w:val="00E446F1"/>
    <w:rsid w:val="00E44720"/>
    <w:rsid w:val="00E449B7"/>
    <w:rsid w:val="00E44A71"/>
    <w:rsid w:val="00E44BBD"/>
    <w:rsid w:val="00E44FA5"/>
    <w:rsid w:val="00E451CA"/>
    <w:rsid w:val="00E45311"/>
    <w:rsid w:val="00E4534B"/>
    <w:rsid w:val="00E45355"/>
    <w:rsid w:val="00E4571D"/>
    <w:rsid w:val="00E45A0A"/>
    <w:rsid w:val="00E46143"/>
    <w:rsid w:val="00E46886"/>
    <w:rsid w:val="00E468CE"/>
    <w:rsid w:val="00E469C2"/>
    <w:rsid w:val="00E46B77"/>
    <w:rsid w:val="00E46C1B"/>
    <w:rsid w:val="00E46C51"/>
    <w:rsid w:val="00E47002"/>
    <w:rsid w:val="00E471D5"/>
    <w:rsid w:val="00E471EF"/>
    <w:rsid w:val="00E4769A"/>
    <w:rsid w:val="00E47729"/>
    <w:rsid w:val="00E47AEF"/>
    <w:rsid w:val="00E47D26"/>
    <w:rsid w:val="00E47E71"/>
    <w:rsid w:val="00E505EA"/>
    <w:rsid w:val="00E508B7"/>
    <w:rsid w:val="00E509DF"/>
    <w:rsid w:val="00E50B64"/>
    <w:rsid w:val="00E50CCC"/>
    <w:rsid w:val="00E50D36"/>
    <w:rsid w:val="00E50F58"/>
    <w:rsid w:val="00E5107C"/>
    <w:rsid w:val="00E5108F"/>
    <w:rsid w:val="00E511F9"/>
    <w:rsid w:val="00E516EC"/>
    <w:rsid w:val="00E51BDD"/>
    <w:rsid w:val="00E52AA3"/>
    <w:rsid w:val="00E52D73"/>
    <w:rsid w:val="00E52EA0"/>
    <w:rsid w:val="00E5342F"/>
    <w:rsid w:val="00E53514"/>
    <w:rsid w:val="00E535E6"/>
    <w:rsid w:val="00E539B6"/>
    <w:rsid w:val="00E53B75"/>
    <w:rsid w:val="00E53CA3"/>
    <w:rsid w:val="00E5452E"/>
    <w:rsid w:val="00E548DB"/>
    <w:rsid w:val="00E54C10"/>
    <w:rsid w:val="00E54E3B"/>
    <w:rsid w:val="00E550EC"/>
    <w:rsid w:val="00E5556B"/>
    <w:rsid w:val="00E5567E"/>
    <w:rsid w:val="00E55864"/>
    <w:rsid w:val="00E55DF4"/>
    <w:rsid w:val="00E560DB"/>
    <w:rsid w:val="00E56380"/>
    <w:rsid w:val="00E566E0"/>
    <w:rsid w:val="00E56A2B"/>
    <w:rsid w:val="00E56AFF"/>
    <w:rsid w:val="00E56D1F"/>
    <w:rsid w:val="00E57565"/>
    <w:rsid w:val="00E602FC"/>
    <w:rsid w:val="00E6099C"/>
    <w:rsid w:val="00E60B46"/>
    <w:rsid w:val="00E614FA"/>
    <w:rsid w:val="00E61A14"/>
    <w:rsid w:val="00E61B77"/>
    <w:rsid w:val="00E624CB"/>
    <w:rsid w:val="00E62619"/>
    <w:rsid w:val="00E62753"/>
    <w:rsid w:val="00E62765"/>
    <w:rsid w:val="00E62B2F"/>
    <w:rsid w:val="00E63363"/>
    <w:rsid w:val="00E634AA"/>
    <w:rsid w:val="00E634B4"/>
    <w:rsid w:val="00E63838"/>
    <w:rsid w:val="00E63F43"/>
    <w:rsid w:val="00E64029"/>
    <w:rsid w:val="00E64337"/>
    <w:rsid w:val="00E64434"/>
    <w:rsid w:val="00E64630"/>
    <w:rsid w:val="00E64C3B"/>
    <w:rsid w:val="00E64D35"/>
    <w:rsid w:val="00E6517F"/>
    <w:rsid w:val="00E6533A"/>
    <w:rsid w:val="00E65440"/>
    <w:rsid w:val="00E65472"/>
    <w:rsid w:val="00E65882"/>
    <w:rsid w:val="00E65BF5"/>
    <w:rsid w:val="00E66185"/>
    <w:rsid w:val="00E667B8"/>
    <w:rsid w:val="00E66988"/>
    <w:rsid w:val="00E6699B"/>
    <w:rsid w:val="00E66AC0"/>
    <w:rsid w:val="00E66B42"/>
    <w:rsid w:val="00E67145"/>
    <w:rsid w:val="00E67B61"/>
    <w:rsid w:val="00E67C51"/>
    <w:rsid w:val="00E67DAD"/>
    <w:rsid w:val="00E70050"/>
    <w:rsid w:val="00E7005B"/>
    <w:rsid w:val="00E7011E"/>
    <w:rsid w:val="00E707EE"/>
    <w:rsid w:val="00E712D8"/>
    <w:rsid w:val="00E71619"/>
    <w:rsid w:val="00E71CB2"/>
    <w:rsid w:val="00E71DDD"/>
    <w:rsid w:val="00E72040"/>
    <w:rsid w:val="00E7210B"/>
    <w:rsid w:val="00E7239F"/>
    <w:rsid w:val="00E72EFC"/>
    <w:rsid w:val="00E7340E"/>
    <w:rsid w:val="00E73BEF"/>
    <w:rsid w:val="00E73C02"/>
    <w:rsid w:val="00E74014"/>
    <w:rsid w:val="00E744B6"/>
    <w:rsid w:val="00E746F4"/>
    <w:rsid w:val="00E74C0D"/>
    <w:rsid w:val="00E74C87"/>
    <w:rsid w:val="00E74F82"/>
    <w:rsid w:val="00E753DA"/>
    <w:rsid w:val="00E755F9"/>
    <w:rsid w:val="00E758EC"/>
    <w:rsid w:val="00E77597"/>
    <w:rsid w:val="00E778DF"/>
    <w:rsid w:val="00E80090"/>
    <w:rsid w:val="00E801A7"/>
    <w:rsid w:val="00E80265"/>
    <w:rsid w:val="00E80AFE"/>
    <w:rsid w:val="00E8154A"/>
    <w:rsid w:val="00E819F1"/>
    <w:rsid w:val="00E81B1D"/>
    <w:rsid w:val="00E81C92"/>
    <w:rsid w:val="00E82314"/>
    <w:rsid w:val="00E8234C"/>
    <w:rsid w:val="00E8257F"/>
    <w:rsid w:val="00E827CC"/>
    <w:rsid w:val="00E829E0"/>
    <w:rsid w:val="00E831A3"/>
    <w:rsid w:val="00E83AA9"/>
    <w:rsid w:val="00E83DD5"/>
    <w:rsid w:val="00E8401B"/>
    <w:rsid w:val="00E8448D"/>
    <w:rsid w:val="00E8463F"/>
    <w:rsid w:val="00E84672"/>
    <w:rsid w:val="00E851E0"/>
    <w:rsid w:val="00E8567F"/>
    <w:rsid w:val="00E85909"/>
    <w:rsid w:val="00E85928"/>
    <w:rsid w:val="00E85CB5"/>
    <w:rsid w:val="00E85D21"/>
    <w:rsid w:val="00E85F33"/>
    <w:rsid w:val="00E860B3"/>
    <w:rsid w:val="00E8618C"/>
    <w:rsid w:val="00E862EC"/>
    <w:rsid w:val="00E86BB2"/>
    <w:rsid w:val="00E86EE8"/>
    <w:rsid w:val="00E871E6"/>
    <w:rsid w:val="00E877DB"/>
    <w:rsid w:val="00E87822"/>
    <w:rsid w:val="00E87A53"/>
    <w:rsid w:val="00E87D0F"/>
    <w:rsid w:val="00E87F52"/>
    <w:rsid w:val="00E9022A"/>
    <w:rsid w:val="00E9036C"/>
    <w:rsid w:val="00E90395"/>
    <w:rsid w:val="00E90437"/>
    <w:rsid w:val="00E90632"/>
    <w:rsid w:val="00E90E49"/>
    <w:rsid w:val="00E91078"/>
    <w:rsid w:val="00E9163B"/>
    <w:rsid w:val="00E917F9"/>
    <w:rsid w:val="00E91C53"/>
    <w:rsid w:val="00E91EAA"/>
    <w:rsid w:val="00E921B9"/>
    <w:rsid w:val="00E923E0"/>
    <w:rsid w:val="00E92874"/>
    <w:rsid w:val="00E9291C"/>
    <w:rsid w:val="00E93118"/>
    <w:rsid w:val="00E933FA"/>
    <w:rsid w:val="00E93441"/>
    <w:rsid w:val="00E93450"/>
    <w:rsid w:val="00E93928"/>
    <w:rsid w:val="00E93D00"/>
    <w:rsid w:val="00E93DAB"/>
    <w:rsid w:val="00E93EBA"/>
    <w:rsid w:val="00E93FFE"/>
    <w:rsid w:val="00E94282"/>
    <w:rsid w:val="00E942D4"/>
    <w:rsid w:val="00E94568"/>
    <w:rsid w:val="00E947A9"/>
    <w:rsid w:val="00E94EDD"/>
    <w:rsid w:val="00E94EDF"/>
    <w:rsid w:val="00E94F8A"/>
    <w:rsid w:val="00E95392"/>
    <w:rsid w:val="00E95493"/>
    <w:rsid w:val="00E957DF"/>
    <w:rsid w:val="00E95B8F"/>
    <w:rsid w:val="00E95E93"/>
    <w:rsid w:val="00E963B2"/>
    <w:rsid w:val="00E96470"/>
    <w:rsid w:val="00E966FB"/>
    <w:rsid w:val="00E9672B"/>
    <w:rsid w:val="00E96732"/>
    <w:rsid w:val="00E96C69"/>
    <w:rsid w:val="00E96D45"/>
    <w:rsid w:val="00E97146"/>
    <w:rsid w:val="00E972EB"/>
    <w:rsid w:val="00E9776A"/>
    <w:rsid w:val="00E979D3"/>
    <w:rsid w:val="00E97B9D"/>
    <w:rsid w:val="00E97E23"/>
    <w:rsid w:val="00EA008D"/>
    <w:rsid w:val="00EA01B6"/>
    <w:rsid w:val="00EA020E"/>
    <w:rsid w:val="00EA0221"/>
    <w:rsid w:val="00EA0227"/>
    <w:rsid w:val="00EA0D7A"/>
    <w:rsid w:val="00EA0DEA"/>
    <w:rsid w:val="00EA0E52"/>
    <w:rsid w:val="00EA1060"/>
    <w:rsid w:val="00EA1076"/>
    <w:rsid w:val="00EA1336"/>
    <w:rsid w:val="00EA198A"/>
    <w:rsid w:val="00EA1A74"/>
    <w:rsid w:val="00EA2288"/>
    <w:rsid w:val="00EA2340"/>
    <w:rsid w:val="00EA23DF"/>
    <w:rsid w:val="00EA2738"/>
    <w:rsid w:val="00EA276B"/>
    <w:rsid w:val="00EA2A85"/>
    <w:rsid w:val="00EA2DD4"/>
    <w:rsid w:val="00EA3126"/>
    <w:rsid w:val="00EA36D1"/>
    <w:rsid w:val="00EA3CB3"/>
    <w:rsid w:val="00EA41A5"/>
    <w:rsid w:val="00EA4ACD"/>
    <w:rsid w:val="00EA4B8F"/>
    <w:rsid w:val="00EA4C67"/>
    <w:rsid w:val="00EA4CBC"/>
    <w:rsid w:val="00EA4DBA"/>
    <w:rsid w:val="00EA4DEF"/>
    <w:rsid w:val="00EA4F91"/>
    <w:rsid w:val="00EA535B"/>
    <w:rsid w:val="00EA54A8"/>
    <w:rsid w:val="00EA54BE"/>
    <w:rsid w:val="00EA550E"/>
    <w:rsid w:val="00EA56BD"/>
    <w:rsid w:val="00EA57BE"/>
    <w:rsid w:val="00EA5EAD"/>
    <w:rsid w:val="00EA6214"/>
    <w:rsid w:val="00EA63BC"/>
    <w:rsid w:val="00EA66E2"/>
    <w:rsid w:val="00EA6751"/>
    <w:rsid w:val="00EA6AEE"/>
    <w:rsid w:val="00EA76AA"/>
    <w:rsid w:val="00EA791F"/>
    <w:rsid w:val="00EA7939"/>
    <w:rsid w:val="00EA7A41"/>
    <w:rsid w:val="00EA7BCF"/>
    <w:rsid w:val="00EB0205"/>
    <w:rsid w:val="00EB061F"/>
    <w:rsid w:val="00EB0771"/>
    <w:rsid w:val="00EB077B"/>
    <w:rsid w:val="00EB09CC"/>
    <w:rsid w:val="00EB09E9"/>
    <w:rsid w:val="00EB0B2D"/>
    <w:rsid w:val="00EB0B7B"/>
    <w:rsid w:val="00EB11D2"/>
    <w:rsid w:val="00EB1819"/>
    <w:rsid w:val="00EB1842"/>
    <w:rsid w:val="00EB19EC"/>
    <w:rsid w:val="00EB1CF3"/>
    <w:rsid w:val="00EB2ACA"/>
    <w:rsid w:val="00EB2D5D"/>
    <w:rsid w:val="00EB2DBA"/>
    <w:rsid w:val="00EB3205"/>
    <w:rsid w:val="00EB321C"/>
    <w:rsid w:val="00EB3D28"/>
    <w:rsid w:val="00EB3D79"/>
    <w:rsid w:val="00EB3ED9"/>
    <w:rsid w:val="00EB3EE7"/>
    <w:rsid w:val="00EB4194"/>
    <w:rsid w:val="00EB4755"/>
    <w:rsid w:val="00EB49E7"/>
    <w:rsid w:val="00EB4A12"/>
    <w:rsid w:val="00EB4EA2"/>
    <w:rsid w:val="00EB4FB9"/>
    <w:rsid w:val="00EB540D"/>
    <w:rsid w:val="00EB552C"/>
    <w:rsid w:val="00EB556A"/>
    <w:rsid w:val="00EB56AF"/>
    <w:rsid w:val="00EB589D"/>
    <w:rsid w:val="00EB5917"/>
    <w:rsid w:val="00EB5CAD"/>
    <w:rsid w:val="00EB5FC7"/>
    <w:rsid w:val="00EB5FD2"/>
    <w:rsid w:val="00EB6BB0"/>
    <w:rsid w:val="00EB6D3B"/>
    <w:rsid w:val="00EB7048"/>
    <w:rsid w:val="00EB747C"/>
    <w:rsid w:val="00EB756E"/>
    <w:rsid w:val="00EB7825"/>
    <w:rsid w:val="00EB7EC9"/>
    <w:rsid w:val="00EC0531"/>
    <w:rsid w:val="00EC05FE"/>
    <w:rsid w:val="00EC06C7"/>
    <w:rsid w:val="00EC088F"/>
    <w:rsid w:val="00EC0ABF"/>
    <w:rsid w:val="00EC0C13"/>
    <w:rsid w:val="00EC18C6"/>
    <w:rsid w:val="00EC1A2C"/>
    <w:rsid w:val="00EC1F0B"/>
    <w:rsid w:val="00EC24D5"/>
    <w:rsid w:val="00EC266A"/>
    <w:rsid w:val="00EC27C6"/>
    <w:rsid w:val="00EC2AC1"/>
    <w:rsid w:val="00EC2B07"/>
    <w:rsid w:val="00EC2BEA"/>
    <w:rsid w:val="00EC2DEB"/>
    <w:rsid w:val="00EC2F44"/>
    <w:rsid w:val="00EC2FD9"/>
    <w:rsid w:val="00EC313C"/>
    <w:rsid w:val="00EC3286"/>
    <w:rsid w:val="00EC344C"/>
    <w:rsid w:val="00EC4207"/>
    <w:rsid w:val="00EC4369"/>
    <w:rsid w:val="00EC4648"/>
    <w:rsid w:val="00EC4877"/>
    <w:rsid w:val="00EC4ABE"/>
    <w:rsid w:val="00EC4FAD"/>
    <w:rsid w:val="00EC51B9"/>
    <w:rsid w:val="00EC5653"/>
    <w:rsid w:val="00EC5657"/>
    <w:rsid w:val="00EC5731"/>
    <w:rsid w:val="00EC5F7C"/>
    <w:rsid w:val="00EC5FA8"/>
    <w:rsid w:val="00EC611B"/>
    <w:rsid w:val="00EC65AF"/>
    <w:rsid w:val="00EC6686"/>
    <w:rsid w:val="00EC690B"/>
    <w:rsid w:val="00EC6F41"/>
    <w:rsid w:val="00EC7081"/>
    <w:rsid w:val="00EC708A"/>
    <w:rsid w:val="00EC71CE"/>
    <w:rsid w:val="00EC72ED"/>
    <w:rsid w:val="00EC747B"/>
    <w:rsid w:val="00EC78F5"/>
    <w:rsid w:val="00EC7E38"/>
    <w:rsid w:val="00ED04A0"/>
    <w:rsid w:val="00ED08EC"/>
    <w:rsid w:val="00ED0A5D"/>
    <w:rsid w:val="00ED1006"/>
    <w:rsid w:val="00ED171F"/>
    <w:rsid w:val="00ED1F3E"/>
    <w:rsid w:val="00ED229E"/>
    <w:rsid w:val="00ED24C4"/>
    <w:rsid w:val="00ED26B1"/>
    <w:rsid w:val="00ED2955"/>
    <w:rsid w:val="00ED2CCB"/>
    <w:rsid w:val="00ED3206"/>
    <w:rsid w:val="00ED34B3"/>
    <w:rsid w:val="00ED3580"/>
    <w:rsid w:val="00ED3A09"/>
    <w:rsid w:val="00ED40BA"/>
    <w:rsid w:val="00ED463C"/>
    <w:rsid w:val="00ED46B4"/>
    <w:rsid w:val="00ED49A9"/>
    <w:rsid w:val="00ED528E"/>
    <w:rsid w:val="00ED574D"/>
    <w:rsid w:val="00ED5985"/>
    <w:rsid w:val="00ED5F98"/>
    <w:rsid w:val="00ED5FAF"/>
    <w:rsid w:val="00ED6B4F"/>
    <w:rsid w:val="00ED7272"/>
    <w:rsid w:val="00ED74DA"/>
    <w:rsid w:val="00ED7C10"/>
    <w:rsid w:val="00EE05E6"/>
    <w:rsid w:val="00EE0F07"/>
    <w:rsid w:val="00EE2405"/>
    <w:rsid w:val="00EE25F2"/>
    <w:rsid w:val="00EE2C3D"/>
    <w:rsid w:val="00EE3515"/>
    <w:rsid w:val="00EE387E"/>
    <w:rsid w:val="00EE3A01"/>
    <w:rsid w:val="00EE3E42"/>
    <w:rsid w:val="00EE4553"/>
    <w:rsid w:val="00EE46F3"/>
    <w:rsid w:val="00EE49A0"/>
    <w:rsid w:val="00EE4E4C"/>
    <w:rsid w:val="00EE59BA"/>
    <w:rsid w:val="00EE5D4B"/>
    <w:rsid w:val="00EE5F0F"/>
    <w:rsid w:val="00EE5FE3"/>
    <w:rsid w:val="00EE600F"/>
    <w:rsid w:val="00EE61E4"/>
    <w:rsid w:val="00EE67F3"/>
    <w:rsid w:val="00EE68EB"/>
    <w:rsid w:val="00EE748D"/>
    <w:rsid w:val="00EE753A"/>
    <w:rsid w:val="00EE7C06"/>
    <w:rsid w:val="00EE7EED"/>
    <w:rsid w:val="00EF0204"/>
    <w:rsid w:val="00EF027D"/>
    <w:rsid w:val="00EF05C1"/>
    <w:rsid w:val="00EF07B6"/>
    <w:rsid w:val="00EF0828"/>
    <w:rsid w:val="00EF09F0"/>
    <w:rsid w:val="00EF0D52"/>
    <w:rsid w:val="00EF0F41"/>
    <w:rsid w:val="00EF0FB8"/>
    <w:rsid w:val="00EF1425"/>
    <w:rsid w:val="00EF18A8"/>
    <w:rsid w:val="00EF18FE"/>
    <w:rsid w:val="00EF2158"/>
    <w:rsid w:val="00EF2348"/>
    <w:rsid w:val="00EF2B77"/>
    <w:rsid w:val="00EF2D48"/>
    <w:rsid w:val="00EF33E8"/>
    <w:rsid w:val="00EF3669"/>
    <w:rsid w:val="00EF36CE"/>
    <w:rsid w:val="00EF4404"/>
    <w:rsid w:val="00EF480A"/>
    <w:rsid w:val="00EF4A70"/>
    <w:rsid w:val="00EF4B81"/>
    <w:rsid w:val="00EF4C38"/>
    <w:rsid w:val="00EF4EDA"/>
    <w:rsid w:val="00EF51A3"/>
    <w:rsid w:val="00EF5787"/>
    <w:rsid w:val="00EF5816"/>
    <w:rsid w:val="00EF5938"/>
    <w:rsid w:val="00EF5C47"/>
    <w:rsid w:val="00EF5DDE"/>
    <w:rsid w:val="00EF60D0"/>
    <w:rsid w:val="00EF6182"/>
    <w:rsid w:val="00EF62C8"/>
    <w:rsid w:val="00EF66E3"/>
    <w:rsid w:val="00EF6BFA"/>
    <w:rsid w:val="00EF6D85"/>
    <w:rsid w:val="00EF7AF9"/>
    <w:rsid w:val="00F00069"/>
    <w:rsid w:val="00F00159"/>
    <w:rsid w:val="00F007AD"/>
    <w:rsid w:val="00F007EB"/>
    <w:rsid w:val="00F008DF"/>
    <w:rsid w:val="00F00E1F"/>
    <w:rsid w:val="00F00F6C"/>
    <w:rsid w:val="00F013B0"/>
    <w:rsid w:val="00F01825"/>
    <w:rsid w:val="00F01AD7"/>
    <w:rsid w:val="00F01C10"/>
    <w:rsid w:val="00F02774"/>
    <w:rsid w:val="00F02D51"/>
    <w:rsid w:val="00F030BB"/>
    <w:rsid w:val="00F037D6"/>
    <w:rsid w:val="00F0399B"/>
    <w:rsid w:val="00F03C25"/>
    <w:rsid w:val="00F03F27"/>
    <w:rsid w:val="00F04617"/>
    <w:rsid w:val="00F04A9B"/>
    <w:rsid w:val="00F04AAC"/>
    <w:rsid w:val="00F04FB8"/>
    <w:rsid w:val="00F0528D"/>
    <w:rsid w:val="00F05358"/>
    <w:rsid w:val="00F054F3"/>
    <w:rsid w:val="00F0555E"/>
    <w:rsid w:val="00F05893"/>
    <w:rsid w:val="00F05B26"/>
    <w:rsid w:val="00F0679C"/>
    <w:rsid w:val="00F06951"/>
    <w:rsid w:val="00F06C67"/>
    <w:rsid w:val="00F06DFD"/>
    <w:rsid w:val="00F070F3"/>
    <w:rsid w:val="00F07176"/>
    <w:rsid w:val="00F071C4"/>
    <w:rsid w:val="00F071D1"/>
    <w:rsid w:val="00F072F2"/>
    <w:rsid w:val="00F07309"/>
    <w:rsid w:val="00F073AA"/>
    <w:rsid w:val="00F07533"/>
    <w:rsid w:val="00F07E3A"/>
    <w:rsid w:val="00F07FD6"/>
    <w:rsid w:val="00F10629"/>
    <w:rsid w:val="00F108A2"/>
    <w:rsid w:val="00F10B1B"/>
    <w:rsid w:val="00F10C42"/>
    <w:rsid w:val="00F10E52"/>
    <w:rsid w:val="00F11365"/>
    <w:rsid w:val="00F11675"/>
    <w:rsid w:val="00F11AEA"/>
    <w:rsid w:val="00F11AF4"/>
    <w:rsid w:val="00F1214D"/>
    <w:rsid w:val="00F125ED"/>
    <w:rsid w:val="00F12DCE"/>
    <w:rsid w:val="00F135A5"/>
    <w:rsid w:val="00F135BC"/>
    <w:rsid w:val="00F136C2"/>
    <w:rsid w:val="00F13EAA"/>
    <w:rsid w:val="00F140D5"/>
    <w:rsid w:val="00F14D85"/>
    <w:rsid w:val="00F14EA7"/>
    <w:rsid w:val="00F15DE5"/>
    <w:rsid w:val="00F15FA5"/>
    <w:rsid w:val="00F15FBF"/>
    <w:rsid w:val="00F161F0"/>
    <w:rsid w:val="00F167E8"/>
    <w:rsid w:val="00F16A45"/>
    <w:rsid w:val="00F1742F"/>
    <w:rsid w:val="00F17928"/>
    <w:rsid w:val="00F20514"/>
    <w:rsid w:val="00F209B7"/>
    <w:rsid w:val="00F20B41"/>
    <w:rsid w:val="00F20B42"/>
    <w:rsid w:val="00F210CC"/>
    <w:rsid w:val="00F21531"/>
    <w:rsid w:val="00F21DB4"/>
    <w:rsid w:val="00F229E0"/>
    <w:rsid w:val="00F22C7D"/>
    <w:rsid w:val="00F22F56"/>
    <w:rsid w:val="00F231CB"/>
    <w:rsid w:val="00F23467"/>
    <w:rsid w:val="00F2376F"/>
    <w:rsid w:val="00F243D8"/>
    <w:rsid w:val="00F2481F"/>
    <w:rsid w:val="00F24A94"/>
    <w:rsid w:val="00F25177"/>
    <w:rsid w:val="00F2518B"/>
    <w:rsid w:val="00F252FB"/>
    <w:rsid w:val="00F25351"/>
    <w:rsid w:val="00F25A66"/>
    <w:rsid w:val="00F26725"/>
    <w:rsid w:val="00F26796"/>
    <w:rsid w:val="00F26981"/>
    <w:rsid w:val="00F26A12"/>
    <w:rsid w:val="00F26A21"/>
    <w:rsid w:val="00F26B93"/>
    <w:rsid w:val="00F26CD4"/>
    <w:rsid w:val="00F26E64"/>
    <w:rsid w:val="00F26F13"/>
    <w:rsid w:val="00F26F9B"/>
    <w:rsid w:val="00F2701B"/>
    <w:rsid w:val="00F27214"/>
    <w:rsid w:val="00F274C4"/>
    <w:rsid w:val="00F27644"/>
    <w:rsid w:val="00F276BC"/>
    <w:rsid w:val="00F276EE"/>
    <w:rsid w:val="00F27C6B"/>
    <w:rsid w:val="00F3014E"/>
    <w:rsid w:val="00F30221"/>
    <w:rsid w:val="00F302A0"/>
    <w:rsid w:val="00F3074C"/>
    <w:rsid w:val="00F30828"/>
    <w:rsid w:val="00F30A23"/>
    <w:rsid w:val="00F30DD0"/>
    <w:rsid w:val="00F30FE6"/>
    <w:rsid w:val="00F311D1"/>
    <w:rsid w:val="00F31399"/>
    <w:rsid w:val="00F313D6"/>
    <w:rsid w:val="00F31A29"/>
    <w:rsid w:val="00F31AC6"/>
    <w:rsid w:val="00F31EF2"/>
    <w:rsid w:val="00F320BC"/>
    <w:rsid w:val="00F3237F"/>
    <w:rsid w:val="00F3288A"/>
    <w:rsid w:val="00F32B61"/>
    <w:rsid w:val="00F32C59"/>
    <w:rsid w:val="00F33182"/>
    <w:rsid w:val="00F3320C"/>
    <w:rsid w:val="00F334DC"/>
    <w:rsid w:val="00F33DA5"/>
    <w:rsid w:val="00F34771"/>
    <w:rsid w:val="00F34891"/>
    <w:rsid w:val="00F34B68"/>
    <w:rsid w:val="00F34EE7"/>
    <w:rsid w:val="00F35167"/>
    <w:rsid w:val="00F354D1"/>
    <w:rsid w:val="00F35D7F"/>
    <w:rsid w:val="00F35EF3"/>
    <w:rsid w:val="00F365A6"/>
    <w:rsid w:val="00F365B0"/>
    <w:rsid w:val="00F36828"/>
    <w:rsid w:val="00F36952"/>
    <w:rsid w:val="00F377DC"/>
    <w:rsid w:val="00F37864"/>
    <w:rsid w:val="00F37CB4"/>
    <w:rsid w:val="00F37DF2"/>
    <w:rsid w:val="00F37E9D"/>
    <w:rsid w:val="00F40410"/>
    <w:rsid w:val="00F40C38"/>
    <w:rsid w:val="00F40DFC"/>
    <w:rsid w:val="00F40F0C"/>
    <w:rsid w:val="00F416CA"/>
    <w:rsid w:val="00F41793"/>
    <w:rsid w:val="00F41DA9"/>
    <w:rsid w:val="00F41DC0"/>
    <w:rsid w:val="00F422C6"/>
    <w:rsid w:val="00F427CA"/>
    <w:rsid w:val="00F428EC"/>
    <w:rsid w:val="00F42A0E"/>
    <w:rsid w:val="00F42DE3"/>
    <w:rsid w:val="00F42F0C"/>
    <w:rsid w:val="00F43644"/>
    <w:rsid w:val="00F436F7"/>
    <w:rsid w:val="00F443EB"/>
    <w:rsid w:val="00F44534"/>
    <w:rsid w:val="00F4473F"/>
    <w:rsid w:val="00F44A4C"/>
    <w:rsid w:val="00F44BD5"/>
    <w:rsid w:val="00F4502A"/>
    <w:rsid w:val="00F451F9"/>
    <w:rsid w:val="00F45470"/>
    <w:rsid w:val="00F454A8"/>
    <w:rsid w:val="00F4577A"/>
    <w:rsid w:val="00F45853"/>
    <w:rsid w:val="00F45DAF"/>
    <w:rsid w:val="00F45FE5"/>
    <w:rsid w:val="00F46396"/>
    <w:rsid w:val="00F46447"/>
    <w:rsid w:val="00F46497"/>
    <w:rsid w:val="00F46C49"/>
    <w:rsid w:val="00F470FD"/>
    <w:rsid w:val="00F4759A"/>
    <w:rsid w:val="00F4766C"/>
    <w:rsid w:val="00F47670"/>
    <w:rsid w:val="00F47838"/>
    <w:rsid w:val="00F4786E"/>
    <w:rsid w:val="00F47A55"/>
    <w:rsid w:val="00F47EF3"/>
    <w:rsid w:val="00F503CA"/>
    <w:rsid w:val="00F50567"/>
    <w:rsid w:val="00F5060E"/>
    <w:rsid w:val="00F507D1"/>
    <w:rsid w:val="00F50D97"/>
    <w:rsid w:val="00F50F8C"/>
    <w:rsid w:val="00F511AB"/>
    <w:rsid w:val="00F512DF"/>
    <w:rsid w:val="00F5181C"/>
    <w:rsid w:val="00F51846"/>
    <w:rsid w:val="00F519BA"/>
    <w:rsid w:val="00F519CE"/>
    <w:rsid w:val="00F51ADA"/>
    <w:rsid w:val="00F51B14"/>
    <w:rsid w:val="00F51BF4"/>
    <w:rsid w:val="00F51E4C"/>
    <w:rsid w:val="00F52481"/>
    <w:rsid w:val="00F5272F"/>
    <w:rsid w:val="00F528F8"/>
    <w:rsid w:val="00F538A6"/>
    <w:rsid w:val="00F53AD4"/>
    <w:rsid w:val="00F53BAE"/>
    <w:rsid w:val="00F54179"/>
    <w:rsid w:val="00F54923"/>
    <w:rsid w:val="00F54955"/>
    <w:rsid w:val="00F549F4"/>
    <w:rsid w:val="00F552DD"/>
    <w:rsid w:val="00F553BF"/>
    <w:rsid w:val="00F557DE"/>
    <w:rsid w:val="00F55A1A"/>
    <w:rsid w:val="00F55F17"/>
    <w:rsid w:val="00F55FD2"/>
    <w:rsid w:val="00F568A7"/>
    <w:rsid w:val="00F56903"/>
    <w:rsid w:val="00F56997"/>
    <w:rsid w:val="00F56F05"/>
    <w:rsid w:val="00F571A2"/>
    <w:rsid w:val="00F57221"/>
    <w:rsid w:val="00F5722A"/>
    <w:rsid w:val="00F573A6"/>
    <w:rsid w:val="00F574CD"/>
    <w:rsid w:val="00F57574"/>
    <w:rsid w:val="00F576CA"/>
    <w:rsid w:val="00F577B0"/>
    <w:rsid w:val="00F601EA"/>
    <w:rsid w:val="00F60203"/>
    <w:rsid w:val="00F607C5"/>
    <w:rsid w:val="00F60A61"/>
    <w:rsid w:val="00F60DEA"/>
    <w:rsid w:val="00F61214"/>
    <w:rsid w:val="00F61913"/>
    <w:rsid w:val="00F61A73"/>
    <w:rsid w:val="00F621A4"/>
    <w:rsid w:val="00F62C28"/>
    <w:rsid w:val="00F62D86"/>
    <w:rsid w:val="00F6302A"/>
    <w:rsid w:val="00F630A2"/>
    <w:rsid w:val="00F63513"/>
    <w:rsid w:val="00F6387E"/>
    <w:rsid w:val="00F63950"/>
    <w:rsid w:val="00F6428D"/>
    <w:rsid w:val="00F64293"/>
    <w:rsid w:val="00F642B4"/>
    <w:rsid w:val="00F6470D"/>
    <w:rsid w:val="00F64B5F"/>
    <w:rsid w:val="00F64BDE"/>
    <w:rsid w:val="00F64C2B"/>
    <w:rsid w:val="00F651BE"/>
    <w:rsid w:val="00F65239"/>
    <w:rsid w:val="00F65487"/>
    <w:rsid w:val="00F6551F"/>
    <w:rsid w:val="00F655D6"/>
    <w:rsid w:val="00F65E5A"/>
    <w:rsid w:val="00F661A4"/>
    <w:rsid w:val="00F66381"/>
    <w:rsid w:val="00F66B6A"/>
    <w:rsid w:val="00F66D11"/>
    <w:rsid w:val="00F66E4F"/>
    <w:rsid w:val="00F66E5B"/>
    <w:rsid w:val="00F671C2"/>
    <w:rsid w:val="00F671C4"/>
    <w:rsid w:val="00F671C6"/>
    <w:rsid w:val="00F67286"/>
    <w:rsid w:val="00F67650"/>
    <w:rsid w:val="00F67A05"/>
    <w:rsid w:val="00F67F53"/>
    <w:rsid w:val="00F703BE"/>
    <w:rsid w:val="00F7055B"/>
    <w:rsid w:val="00F70903"/>
    <w:rsid w:val="00F7092D"/>
    <w:rsid w:val="00F70AFC"/>
    <w:rsid w:val="00F70FD5"/>
    <w:rsid w:val="00F7128B"/>
    <w:rsid w:val="00F7158D"/>
    <w:rsid w:val="00F716A4"/>
    <w:rsid w:val="00F717ED"/>
    <w:rsid w:val="00F7188C"/>
    <w:rsid w:val="00F71A5E"/>
    <w:rsid w:val="00F71AEA"/>
    <w:rsid w:val="00F71E11"/>
    <w:rsid w:val="00F71F69"/>
    <w:rsid w:val="00F724B0"/>
    <w:rsid w:val="00F724B6"/>
    <w:rsid w:val="00F7257E"/>
    <w:rsid w:val="00F727B9"/>
    <w:rsid w:val="00F729BE"/>
    <w:rsid w:val="00F72B72"/>
    <w:rsid w:val="00F72DB6"/>
    <w:rsid w:val="00F72DF0"/>
    <w:rsid w:val="00F73094"/>
    <w:rsid w:val="00F73494"/>
    <w:rsid w:val="00F73A85"/>
    <w:rsid w:val="00F73CBC"/>
    <w:rsid w:val="00F74262"/>
    <w:rsid w:val="00F746A9"/>
    <w:rsid w:val="00F74BB9"/>
    <w:rsid w:val="00F74D17"/>
    <w:rsid w:val="00F74D35"/>
    <w:rsid w:val="00F74EE3"/>
    <w:rsid w:val="00F751D2"/>
    <w:rsid w:val="00F754C6"/>
    <w:rsid w:val="00F75582"/>
    <w:rsid w:val="00F75AF1"/>
    <w:rsid w:val="00F75DEC"/>
    <w:rsid w:val="00F76150"/>
    <w:rsid w:val="00F762A7"/>
    <w:rsid w:val="00F76317"/>
    <w:rsid w:val="00F764D2"/>
    <w:rsid w:val="00F76540"/>
    <w:rsid w:val="00F76690"/>
    <w:rsid w:val="00F76D1A"/>
    <w:rsid w:val="00F76ED9"/>
    <w:rsid w:val="00F76EFA"/>
    <w:rsid w:val="00F7709B"/>
    <w:rsid w:val="00F771D3"/>
    <w:rsid w:val="00F7748C"/>
    <w:rsid w:val="00F7750E"/>
    <w:rsid w:val="00F775E8"/>
    <w:rsid w:val="00F80045"/>
    <w:rsid w:val="00F80053"/>
    <w:rsid w:val="00F801BA"/>
    <w:rsid w:val="00F80260"/>
    <w:rsid w:val="00F804BE"/>
    <w:rsid w:val="00F80DD2"/>
    <w:rsid w:val="00F812B6"/>
    <w:rsid w:val="00F8132E"/>
    <w:rsid w:val="00F814BD"/>
    <w:rsid w:val="00F817CE"/>
    <w:rsid w:val="00F81BC5"/>
    <w:rsid w:val="00F81E22"/>
    <w:rsid w:val="00F821DA"/>
    <w:rsid w:val="00F82422"/>
    <w:rsid w:val="00F827EF"/>
    <w:rsid w:val="00F83300"/>
    <w:rsid w:val="00F8365B"/>
    <w:rsid w:val="00F83B28"/>
    <w:rsid w:val="00F83D44"/>
    <w:rsid w:val="00F8413D"/>
    <w:rsid w:val="00F84207"/>
    <w:rsid w:val="00F8456C"/>
    <w:rsid w:val="00F84DC0"/>
    <w:rsid w:val="00F85466"/>
    <w:rsid w:val="00F858D6"/>
    <w:rsid w:val="00F859D8"/>
    <w:rsid w:val="00F85B1F"/>
    <w:rsid w:val="00F85E46"/>
    <w:rsid w:val="00F85E6E"/>
    <w:rsid w:val="00F86047"/>
    <w:rsid w:val="00F86318"/>
    <w:rsid w:val="00F864A6"/>
    <w:rsid w:val="00F868F5"/>
    <w:rsid w:val="00F86908"/>
    <w:rsid w:val="00F86BCD"/>
    <w:rsid w:val="00F86F31"/>
    <w:rsid w:val="00F86F6C"/>
    <w:rsid w:val="00F8726C"/>
    <w:rsid w:val="00F873BC"/>
    <w:rsid w:val="00F87697"/>
    <w:rsid w:val="00F87731"/>
    <w:rsid w:val="00F87779"/>
    <w:rsid w:val="00F877E8"/>
    <w:rsid w:val="00F87924"/>
    <w:rsid w:val="00F901D1"/>
    <w:rsid w:val="00F90230"/>
    <w:rsid w:val="00F90553"/>
    <w:rsid w:val="00F9056A"/>
    <w:rsid w:val="00F90BC0"/>
    <w:rsid w:val="00F90C3A"/>
    <w:rsid w:val="00F90F8D"/>
    <w:rsid w:val="00F91438"/>
    <w:rsid w:val="00F91807"/>
    <w:rsid w:val="00F921AC"/>
    <w:rsid w:val="00F9262C"/>
    <w:rsid w:val="00F926E0"/>
    <w:rsid w:val="00F92782"/>
    <w:rsid w:val="00F92CF9"/>
    <w:rsid w:val="00F92F1C"/>
    <w:rsid w:val="00F93062"/>
    <w:rsid w:val="00F933C4"/>
    <w:rsid w:val="00F936C8"/>
    <w:rsid w:val="00F93AA9"/>
    <w:rsid w:val="00F94024"/>
    <w:rsid w:val="00F94290"/>
    <w:rsid w:val="00F94AE8"/>
    <w:rsid w:val="00F94B93"/>
    <w:rsid w:val="00F9548E"/>
    <w:rsid w:val="00F958DD"/>
    <w:rsid w:val="00F95F19"/>
    <w:rsid w:val="00F96023"/>
    <w:rsid w:val="00F9670D"/>
    <w:rsid w:val="00F9670F"/>
    <w:rsid w:val="00F96985"/>
    <w:rsid w:val="00F96B2F"/>
    <w:rsid w:val="00F96CA7"/>
    <w:rsid w:val="00F96E29"/>
    <w:rsid w:val="00F96F28"/>
    <w:rsid w:val="00F97086"/>
    <w:rsid w:val="00F97752"/>
    <w:rsid w:val="00F97796"/>
    <w:rsid w:val="00F97838"/>
    <w:rsid w:val="00F97A01"/>
    <w:rsid w:val="00F97AA8"/>
    <w:rsid w:val="00F97B04"/>
    <w:rsid w:val="00FA057D"/>
    <w:rsid w:val="00FA08AE"/>
    <w:rsid w:val="00FA093D"/>
    <w:rsid w:val="00FA0A7A"/>
    <w:rsid w:val="00FA0D6F"/>
    <w:rsid w:val="00FA0E5B"/>
    <w:rsid w:val="00FA0E87"/>
    <w:rsid w:val="00FA0ECE"/>
    <w:rsid w:val="00FA0F0C"/>
    <w:rsid w:val="00FA1035"/>
    <w:rsid w:val="00FA16A8"/>
    <w:rsid w:val="00FA1793"/>
    <w:rsid w:val="00FA195B"/>
    <w:rsid w:val="00FA1A32"/>
    <w:rsid w:val="00FA1B21"/>
    <w:rsid w:val="00FA241D"/>
    <w:rsid w:val="00FA28E9"/>
    <w:rsid w:val="00FA2A51"/>
    <w:rsid w:val="00FA2AA1"/>
    <w:rsid w:val="00FA2BB3"/>
    <w:rsid w:val="00FA2CC1"/>
    <w:rsid w:val="00FA2D57"/>
    <w:rsid w:val="00FA2D59"/>
    <w:rsid w:val="00FA3060"/>
    <w:rsid w:val="00FA3115"/>
    <w:rsid w:val="00FA33D7"/>
    <w:rsid w:val="00FA385A"/>
    <w:rsid w:val="00FA3872"/>
    <w:rsid w:val="00FA38BC"/>
    <w:rsid w:val="00FA3C86"/>
    <w:rsid w:val="00FA40C8"/>
    <w:rsid w:val="00FA42F2"/>
    <w:rsid w:val="00FA4614"/>
    <w:rsid w:val="00FA4628"/>
    <w:rsid w:val="00FA4873"/>
    <w:rsid w:val="00FA4926"/>
    <w:rsid w:val="00FA49E9"/>
    <w:rsid w:val="00FA4C3E"/>
    <w:rsid w:val="00FA5A32"/>
    <w:rsid w:val="00FA5B68"/>
    <w:rsid w:val="00FA615E"/>
    <w:rsid w:val="00FA65B7"/>
    <w:rsid w:val="00FA68FE"/>
    <w:rsid w:val="00FA71D0"/>
    <w:rsid w:val="00FA773F"/>
    <w:rsid w:val="00FA7979"/>
    <w:rsid w:val="00FA79B6"/>
    <w:rsid w:val="00FA7B7B"/>
    <w:rsid w:val="00FA7F33"/>
    <w:rsid w:val="00FB001A"/>
    <w:rsid w:val="00FB0975"/>
    <w:rsid w:val="00FB0999"/>
    <w:rsid w:val="00FB0B19"/>
    <w:rsid w:val="00FB0D9A"/>
    <w:rsid w:val="00FB1375"/>
    <w:rsid w:val="00FB144E"/>
    <w:rsid w:val="00FB2457"/>
    <w:rsid w:val="00FB24FB"/>
    <w:rsid w:val="00FB30B5"/>
    <w:rsid w:val="00FB30EE"/>
    <w:rsid w:val="00FB3194"/>
    <w:rsid w:val="00FB31C8"/>
    <w:rsid w:val="00FB3266"/>
    <w:rsid w:val="00FB3514"/>
    <w:rsid w:val="00FB3B3C"/>
    <w:rsid w:val="00FB41B0"/>
    <w:rsid w:val="00FB4C80"/>
    <w:rsid w:val="00FB501C"/>
    <w:rsid w:val="00FB5251"/>
    <w:rsid w:val="00FB5389"/>
    <w:rsid w:val="00FB5922"/>
    <w:rsid w:val="00FB5DE7"/>
    <w:rsid w:val="00FB60D3"/>
    <w:rsid w:val="00FB6146"/>
    <w:rsid w:val="00FB6473"/>
    <w:rsid w:val="00FB6498"/>
    <w:rsid w:val="00FB6A6A"/>
    <w:rsid w:val="00FB729A"/>
    <w:rsid w:val="00FC02B0"/>
    <w:rsid w:val="00FC0785"/>
    <w:rsid w:val="00FC105E"/>
    <w:rsid w:val="00FC11CB"/>
    <w:rsid w:val="00FC122F"/>
    <w:rsid w:val="00FC1989"/>
    <w:rsid w:val="00FC1C05"/>
    <w:rsid w:val="00FC2599"/>
    <w:rsid w:val="00FC2811"/>
    <w:rsid w:val="00FC2BBB"/>
    <w:rsid w:val="00FC2C91"/>
    <w:rsid w:val="00FC3005"/>
    <w:rsid w:val="00FC3AF4"/>
    <w:rsid w:val="00FC406B"/>
    <w:rsid w:val="00FC43D2"/>
    <w:rsid w:val="00FC44D6"/>
    <w:rsid w:val="00FC46BA"/>
    <w:rsid w:val="00FC4F4C"/>
    <w:rsid w:val="00FC5608"/>
    <w:rsid w:val="00FC573D"/>
    <w:rsid w:val="00FC5798"/>
    <w:rsid w:val="00FC61BD"/>
    <w:rsid w:val="00FC657C"/>
    <w:rsid w:val="00FC6C67"/>
    <w:rsid w:val="00FC6D2B"/>
    <w:rsid w:val="00FC6E4E"/>
    <w:rsid w:val="00FC6EED"/>
    <w:rsid w:val="00FC6F84"/>
    <w:rsid w:val="00FC7429"/>
    <w:rsid w:val="00FC74FF"/>
    <w:rsid w:val="00FC77B1"/>
    <w:rsid w:val="00FC783E"/>
    <w:rsid w:val="00FD0254"/>
    <w:rsid w:val="00FD03EC"/>
    <w:rsid w:val="00FD0706"/>
    <w:rsid w:val="00FD07F6"/>
    <w:rsid w:val="00FD097D"/>
    <w:rsid w:val="00FD0B75"/>
    <w:rsid w:val="00FD0C4D"/>
    <w:rsid w:val="00FD1149"/>
    <w:rsid w:val="00FD14D6"/>
    <w:rsid w:val="00FD1795"/>
    <w:rsid w:val="00FD1E8B"/>
    <w:rsid w:val="00FD1EC8"/>
    <w:rsid w:val="00FD2001"/>
    <w:rsid w:val="00FD210E"/>
    <w:rsid w:val="00FD29B6"/>
    <w:rsid w:val="00FD2B13"/>
    <w:rsid w:val="00FD2BFA"/>
    <w:rsid w:val="00FD316B"/>
    <w:rsid w:val="00FD3613"/>
    <w:rsid w:val="00FD3845"/>
    <w:rsid w:val="00FD3BE5"/>
    <w:rsid w:val="00FD3DD6"/>
    <w:rsid w:val="00FD4351"/>
    <w:rsid w:val="00FD442B"/>
    <w:rsid w:val="00FD46C8"/>
    <w:rsid w:val="00FD4773"/>
    <w:rsid w:val="00FD47ED"/>
    <w:rsid w:val="00FD51ED"/>
    <w:rsid w:val="00FD547A"/>
    <w:rsid w:val="00FD5498"/>
    <w:rsid w:val="00FD55BE"/>
    <w:rsid w:val="00FD598F"/>
    <w:rsid w:val="00FD5AC1"/>
    <w:rsid w:val="00FD5B48"/>
    <w:rsid w:val="00FD5D69"/>
    <w:rsid w:val="00FD6D58"/>
    <w:rsid w:val="00FD6E70"/>
    <w:rsid w:val="00FD74DB"/>
    <w:rsid w:val="00FD7660"/>
    <w:rsid w:val="00FD77F3"/>
    <w:rsid w:val="00FE02D8"/>
    <w:rsid w:val="00FE0348"/>
    <w:rsid w:val="00FE044C"/>
    <w:rsid w:val="00FE056F"/>
    <w:rsid w:val="00FE0655"/>
    <w:rsid w:val="00FE0C82"/>
    <w:rsid w:val="00FE0E64"/>
    <w:rsid w:val="00FE12F0"/>
    <w:rsid w:val="00FE1600"/>
    <w:rsid w:val="00FE195C"/>
    <w:rsid w:val="00FE1A15"/>
    <w:rsid w:val="00FE1F0A"/>
    <w:rsid w:val="00FE1F63"/>
    <w:rsid w:val="00FE2365"/>
    <w:rsid w:val="00FE23DB"/>
    <w:rsid w:val="00FE3256"/>
    <w:rsid w:val="00FE33B6"/>
    <w:rsid w:val="00FE3558"/>
    <w:rsid w:val="00FE37D7"/>
    <w:rsid w:val="00FE3828"/>
    <w:rsid w:val="00FE3972"/>
    <w:rsid w:val="00FE3989"/>
    <w:rsid w:val="00FE3B67"/>
    <w:rsid w:val="00FE3C27"/>
    <w:rsid w:val="00FE454F"/>
    <w:rsid w:val="00FE46F5"/>
    <w:rsid w:val="00FE496E"/>
    <w:rsid w:val="00FE4C7B"/>
    <w:rsid w:val="00FE4DA7"/>
    <w:rsid w:val="00FE5093"/>
    <w:rsid w:val="00FE57D7"/>
    <w:rsid w:val="00FE5840"/>
    <w:rsid w:val="00FE58EE"/>
    <w:rsid w:val="00FE5F48"/>
    <w:rsid w:val="00FE5F4A"/>
    <w:rsid w:val="00FE61B9"/>
    <w:rsid w:val="00FE6279"/>
    <w:rsid w:val="00FE6393"/>
    <w:rsid w:val="00FE7336"/>
    <w:rsid w:val="00FE762A"/>
    <w:rsid w:val="00FE787C"/>
    <w:rsid w:val="00FE7B2A"/>
    <w:rsid w:val="00FE7BAE"/>
    <w:rsid w:val="00FE7C78"/>
    <w:rsid w:val="00FE7E65"/>
    <w:rsid w:val="00FF028F"/>
    <w:rsid w:val="00FF0D4B"/>
    <w:rsid w:val="00FF0E36"/>
    <w:rsid w:val="00FF0F49"/>
    <w:rsid w:val="00FF1946"/>
    <w:rsid w:val="00FF1BC5"/>
    <w:rsid w:val="00FF1D8D"/>
    <w:rsid w:val="00FF212F"/>
    <w:rsid w:val="00FF223F"/>
    <w:rsid w:val="00FF2565"/>
    <w:rsid w:val="00FF2701"/>
    <w:rsid w:val="00FF2824"/>
    <w:rsid w:val="00FF2ADC"/>
    <w:rsid w:val="00FF3034"/>
    <w:rsid w:val="00FF33EA"/>
    <w:rsid w:val="00FF36D5"/>
    <w:rsid w:val="00FF3CDA"/>
    <w:rsid w:val="00FF412F"/>
    <w:rsid w:val="00FF45A5"/>
    <w:rsid w:val="00FF46E3"/>
    <w:rsid w:val="00FF4ECD"/>
    <w:rsid w:val="00FF56C0"/>
    <w:rsid w:val="00FF5797"/>
    <w:rsid w:val="00FF58EF"/>
    <w:rsid w:val="00FF5B12"/>
    <w:rsid w:val="00FF5C91"/>
    <w:rsid w:val="00FF6325"/>
    <w:rsid w:val="00FF63B7"/>
    <w:rsid w:val="00FF655B"/>
    <w:rsid w:val="00FF6A35"/>
    <w:rsid w:val="00FF6A5F"/>
    <w:rsid w:val="00FF6C23"/>
    <w:rsid w:val="00FF6FB3"/>
    <w:rsid w:val="00FF7082"/>
    <w:rsid w:val="00FF716F"/>
    <w:rsid w:val="00FF71AB"/>
    <w:rsid w:val="00FF721F"/>
    <w:rsid w:val="00FF7708"/>
    <w:rsid w:val="00FF791B"/>
    <w:rsid w:val="01072E27"/>
    <w:rsid w:val="0195C5E5"/>
    <w:rsid w:val="026D4325"/>
    <w:rsid w:val="02B6F7DE"/>
    <w:rsid w:val="03C8E676"/>
    <w:rsid w:val="052C7053"/>
    <w:rsid w:val="05E73701"/>
    <w:rsid w:val="0B67F784"/>
    <w:rsid w:val="0F3592EF"/>
    <w:rsid w:val="10A5A419"/>
    <w:rsid w:val="113A7FA3"/>
    <w:rsid w:val="169B90F5"/>
    <w:rsid w:val="234AF19C"/>
    <w:rsid w:val="23DAF34C"/>
    <w:rsid w:val="24549AD9"/>
    <w:rsid w:val="2807652F"/>
    <w:rsid w:val="2B1B76F9"/>
    <w:rsid w:val="2D71860F"/>
    <w:rsid w:val="2E5575C8"/>
    <w:rsid w:val="328D69DF"/>
    <w:rsid w:val="378BFC28"/>
    <w:rsid w:val="38550CB5"/>
    <w:rsid w:val="3B6F5233"/>
    <w:rsid w:val="4084F7FC"/>
    <w:rsid w:val="4352F3DA"/>
    <w:rsid w:val="43ABFD10"/>
    <w:rsid w:val="474979BD"/>
    <w:rsid w:val="49AD3A3E"/>
    <w:rsid w:val="49E580D0"/>
    <w:rsid w:val="4D7D51B5"/>
    <w:rsid w:val="4E77E51D"/>
    <w:rsid w:val="51C00BBF"/>
    <w:rsid w:val="5D9AE83C"/>
    <w:rsid w:val="5F2BAE74"/>
    <w:rsid w:val="6411F6F5"/>
    <w:rsid w:val="672DD9AB"/>
    <w:rsid w:val="6B66A39A"/>
    <w:rsid w:val="6CBE3876"/>
    <w:rsid w:val="6EB6B9FB"/>
    <w:rsid w:val="71AFEAAA"/>
    <w:rsid w:val="7527CF61"/>
    <w:rsid w:val="799A1ACB"/>
    <w:rsid w:val="7B0FD846"/>
    <w:rsid w:val="7DBFB73C"/>
    <w:rsid w:val="7E959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923"/>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A2602B"/>
    <w:pPr>
      <w:spacing w:before="120" w:after="120" w:line="240" w:lineRule="auto"/>
      <w:jc w:val="left"/>
    </w:pPr>
    <w:rPr>
      <w:rFonts w:eastAsia="Times New Roman" w:cs="Times New Roman"/>
      <w:b/>
      <w:szCs w:val="24"/>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40" w:lineRule="auto"/>
      <w:jc w:val="left"/>
    </w:pPr>
    <w:rPr>
      <w:rFonts w:asciiTheme="minorBidi" w:eastAsia="Times New Roman" w:hAnsiTheme="minorBidi" w:cs="Times New Roman"/>
      <w:szCs w:val="24"/>
      <w:lang w:val="en-US" w:eastAsia="en-US"/>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40" w:lineRule="auto"/>
      <w:ind w:left="454" w:hanging="454"/>
      <w:jc w:val="left"/>
    </w:pPr>
    <w:rPr>
      <w:rFonts w:asciiTheme="minorBidi" w:eastAsia="Times New Roman" w:hAnsiTheme="minorBidi" w:cs="Times New Roman"/>
      <w:sz w:val="16"/>
      <w:szCs w:val="24"/>
      <w:lang w:val="en-US" w:eastAsia="en-US"/>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line="240" w:lineRule="auto"/>
      <w:jc w:val="left"/>
    </w:pPr>
    <w:rPr>
      <w:rFonts w:ascii="Segoe UI" w:eastAsia="Times New Roman" w:hAnsi="Segoe UI" w:cs="Segoe UI"/>
      <w:sz w:val="18"/>
      <w:szCs w:val="18"/>
      <w:lang w:val="en-US" w:eastAsia="en-US"/>
    </w:rPr>
  </w:style>
  <w:style w:type="character" w:styleId="PageNumber">
    <w:name w:val="page number"/>
    <w:basedOn w:val="DefaultParagraphFont"/>
    <w:rsid w:val="008D00A5"/>
  </w:style>
  <w:style w:type="paragraph" w:styleId="BodyText">
    <w:name w:val="Body Text"/>
    <w:basedOn w:val="Normal"/>
    <w:link w:val="BodyTextChar"/>
    <w:qFormat/>
    <w:rsid w:val="00C367C2"/>
    <w:pPr>
      <w:spacing w:after="120" w:line="240" w:lineRule="auto"/>
      <w:jc w:val="left"/>
    </w:pPr>
    <w:rPr>
      <w:rFonts w:eastAsia="Times New Roman" w:cs="Times New Roman"/>
      <w:sz w:val="22"/>
      <w:szCs w:val="24"/>
      <w:lang w:val="en-US"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autoRedefine/>
    <w:qFormat/>
    <w:rsid w:val="003516AE"/>
    <w:pPr>
      <w:numPr>
        <w:numId w:val="2"/>
      </w:numPr>
      <w:tabs>
        <w:tab w:val="clear" w:pos="1304"/>
        <w:tab w:val="left" w:pos="1701"/>
      </w:tabs>
      <w:ind w:left="1440" w:right="144" w:hanging="1440"/>
      <w:jc w:val="both"/>
    </w:pPr>
    <w:rPr>
      <w:b/>
      <w:bCs/>
      <w:sz w:val="20"/>
      <w:szCs w:val="22"/>
    </w:rPr>
  </w:style>
  <w:style w:type="character" w:customStyle="1" w:styleId="BodyTextChar">
    <w:name w:val="Body Text Char"/>
    <w:link w:val="BodyText"/>
    <w:rsid w:val="00C367C2"/>
    <w:rPr>
      <w:rFonts w:ascii="Arial" w:eastAsia="Times New Roman" w:hAnsi="Arial"/>
      <w:sz w:val="22"/>
      <w:szCs w:val="24"/>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TAL">
    <w:name w:val="TAL"/>
    <w:basedOn w:val="Normal"/>
    <w:link w:val="TALCar"/>
    <w:qFormat/>
    <w:locked/>
    <w:rsid w:val="008D00A5"/>
    <w:pPr>
      <w:keepNext/>
      <w:keepLines/>
      <w:spacing w:after="0" w:line="240" w:lineRule="auto"/>
      <w:jc w:val="left"/>
    </w:pPr>
    <w:rPr>
      <w:rFonts w:asciiTheme="minorBidi" w:eastAsia="Times New Roman" w:hAnsiTheme="minorBidi" w:cs="Times New Roman"/>
      <w:sz w:val="18"/>
      <w:szCs w:val="24"/>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Observation">
    <w:name w:val="Observation"/>
    <w:basedOn w:val="Proposal"/>
    <w:qFormat/>
    <w:rsid w:val="0098089B"/>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imes New Roman"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line="240" w:lineRule="auto"/>
      <w:ind w:left="1622" w:hanging="363"/>
      <w:jc w:val="left"/>
    </w:pPr>
    <w:rPr>
      <w:rFonts w:asciiTheme="minorBidi" w:eastAsia="MS Mincho" w:hAnsiTheme="minorBidi" w:cs="Times New Roman"/>
      <w:szCs w:val="24"/>
      <w:lang w:val="x-none" w:eastAsia="x-none"/>
    </w:rPr>
  </w:style>
  <w:style w:type="character" w:customStyle="1" w:styleId="Doc-text2Char">
    <w:name w:val="Doc-text2 Char"/>
    <w:link w:val="Doc-text2"/>
    <w:locked/>
    <w:rsid w:val="008D00A5"/>
    <w:rPr>
      <w:rFonts w:asciiTheme="minorBidi" w:eastAsia="MS Mincho" w:hAnsi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line="240" w:lineRule="auto"/>
      <w:jc w:val="left"/>
    </w:pPr>
    <w:rPr>
      <w:rFonts w:asciiTheme="minorBidi" w:eastAsia="MS Mincho" w:hAnsiTheme="minorBidi" w:cs="Times New Roman"/>
      <w:b/>
      <w:szCs w:val="24"/>
      <w:lang w:val="en-US"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Bidi" w:eastAsia="Times New Roman" w:hAnsiTheme="minorBidi"/>
      <w:sz w:val="16"/>
      <w:szCs w:val="24"/>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line="240" w:lineRule="auto"/>
      <w:ind w:left="720"/>
      <w:jc w:val="left"/>
    </w:pPr>
    <w:rPr>
      <w:rFonts w:ascii="Calibri" w:eastAsia="Calibri" w:hAnsi="Calibri" w:cs="Times New Roman"/>
      <w:sz w:val="22"/>
      <w:szCs w:val="24"/>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4"/>
      <w:lang w:val="x-none" w:eastAsia="en-US"/>
    </w:rPr>
  </w:style>
  <w:style w:type="paragraph" w:customStyle="1" w:styleId="NF">
    <w:name w:val="NF"/>
    <w:basedOn w:val="NO"/>
    <w:locked/>
    <w:rsid w:val="008D00A5"/>
    <w:pPr>
      <w:keepNext/>
      <w:spacing w:after="0" w:line="240" w:lineRule="auto"/>
      <w:jc w:val="left"/>
    </w:pPr>
    <w:rPr>
      <w:rFonts w:asciiTheme="minorBidi" w:eastAsia="Times New Roman" w:hAnsiTheme="minorBidi" w:cs="Times New Roman"/>
      <w:sz w:val="18"/>
      <w:szCs w:val="24"/>
      <w:lang w:val="en-US" w:eastAsia="en-US"/>
    </w:rPr>
  </w:style>
  <w:style w:type="paragraph" w:customStyle="1" w:styleId="NW">
    <w:name w:val="NW"/>
    <w:basedOn w:val="NO"/>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Theme="minorBidi" w:eastAsia="Times New Roman" w:hAnsiTheme="minorBidi"/>
      <w:sz w:val="18"/>
      <w:szCs w:val="24"/>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line="240" w:lineRule="auto"/>
      <w:jc w:val="left"/>
    </w:pPr>
    <w:rPr>
      <w:rFonts w:asciiTheme="minorBidi" w:eastAsia="Malgun Gothic" w:hAnsiTheme="minorBidi" w:cs="Times New Roman"/>
      <w:sz w:val="18"/>
      <w:szCs w:val="24"/>
      <w:lang w:val="x-none" w:eastAsia="x-none"/>
    </w:rPr>
  </w:style>
  <w:style w:type="character" w:customStyle="1" w:styleId="TALCharCharChar">
    <w:name w:val="TAL Char Char Char"/>
    <w:link w:val="TALCharChar"/>
    <w:rsid w:val="008D00A5"/>
    <w:rPr>
      <w:rFonts w:asciiTheme="minorBidi" w:eastAsia="Malgun Gothic" w:hAnsiTheme="minorBidi"/>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paragraph">
    <w:name w:val="paragraph"/>
    <w:basedOn w:val="Normal"/>
    <w:rsid w:val="007E5AAB"/>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7E5AAB"/>
  </w:style>
  <w:style w:type="character" w:customStyle="1" w:styleId="eop">
    <w:name w:val="eop"/>
    <w:basedOn w:val="DefaultParagraphFont"/>
    <w:rsid w:val="007E5AAB"/>
  </w:style>
  <w:style w:type="character" w:styleId="Mention">
    <w:name w:val="Mention"/>
    <w:basedOn w:val="DefaultParagraphFont"/>
    <w:uiPriority w:val="99"/>
    <w:unhideWhenUsed/>
    <w:rsid w:val="00412F02"/>
    <w:rPr>
      <w:color w:val="2B579A"/>
      <w:shd w:val="clear" w:color="auto" w:fill="E1DFDD"/>
    </w:rPr>
  </w:style>
  <w:style w:type="paragraph" w:styleId="Revision">
    <w:name w:val="Revision"/>
    <w:hidden/>
    <w:uiPriority w:val="99"/>
    <w:semiHidden/>
    <w:rsid w:val="00B12543"/>
    <w:rPr>
      <w:rFonts w:ascii="Arial" w:eastAsiaTheme="minorHAnsi" w:hAnsi="Arial" w:cstheme="minorBidi"/>
      <w:szCs w:val="22"/>
      <w:lang w:eastAsia="ja-JP"/>
    </w:rPr>
  </w:style>
  <w:style w:type="character" w:customStyle="1" w:styleId="TACChar">
    <w:name w:val="TAC Char"/>
    <w:link w:val="TAC"/>
    <w:qFormat/>
    <w:rsid w:val="00F80260"/>
    <w:rPr>
      <w:rFonts w:ascii="Arial" w:eastAsiaTheme="minorHAnsi" w:hAnsi="Arial" w:cstheme="minorBidi"/>
      <w:sz w:val="18"/>
      <w:szCs w:val="22"/>
      <w:lang w:val="x-none" w:eastAsia="x-none"/>
    </w:rPr>
  </w:style>
  <w:style w:type="paragraph" w:styleId="NormalWeb">
    <w:name w:val="Normal (Web)"/>
    <w:basedOn w:val="Normal"/>
    <w:uiPriority w:val="99"/>
    <w:unhideWhenUsed/>
    <w:rsid w:val="008917A0"/>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TALChar">
    <w:name w:val="TAL Char"/>
    <w:locked/>
    <w:rsid w:val="00162C37"/>
    <w:rPr>
      <w:rFonts w:ascii="Arial" w:eastAsiaTheme="minorEastAsia" w:hAnsi="Arial" w:cs="Times New Roman"/>
      <w:kern w:val="0"/>
      <w:sz w:val="18"/>
      <w:szCs w:val="20"/>
      <w:lang w:val="en-GB"/>
      <w14:ligatures w14:val="none"/>
    </w:rPr>
  </w:style>
  <w:style w:type="character" w:customStyle="1" w:styleId="TANChar">
    <w:name w:val="TAN Char"/>
    <w:link w:val="TAN"/>
    <w:qFormat/>
    <w:locked/>
    <w:rsid w:val="00162C37"/>
    <w:rPr>
      <w:rFonts w:ascii="Arial" w:eastAsiaTheme="minorHAnsi" w:hAnsi="Arial" w:cstheme="minorBidi"/>
      <w:sz w:val="18"/>
      <w:szCs w:val="22"/>
      <w:lang w:val="x-none" w:eastAsia="x-none"/>
    </w:rPr>
  </w:style>
  <w:style w:type="character" w:customStyle="1" w:styleId="ProposalChar">
    <w:name w:val="Proposal Char"/>
    <w:link w:val="Proposal"/>
    <w:qFormat/>
    <w:rsid w:val="003516AE"/>
    <w:rPr>
      <w:rFonts w:ascii="Arial" w:eastAsia="Times New Roman" w:hAnsi="Arial"/>
      <w:b/>
      <w:bCs/>
      <w:szCs w:val="22"/>
      <w:lang w:val="en-US" w:eastAsia="zh-CN"/>
    </w:rPr>
  </w:style>
  <w:style w:type="table" w:styleId="GridTable1Light">
    <w:name w:val="Grid Table 1 Light"/>
    <w:basedOn w:val="TableNormal"/>
    <w:uiPriority w:val="46"/>
    <w:locked/>
    <w:rsid w:val="00E8154A"/>
    <w:tblPr/>
    <w:tblStylePr w:type="firstRow">
      <w:rPr>
        <w:b/>
        <w:bCs/>
      </w:rPr>
    </w:tblStylePr>
    <w:tblStylePr w:type="lastRow">
      <w:rPr>
        <w:b/>
        <w:bCs/>
      </w:rPr>
    </w:tblStylePr>
    <w:tblStylePr w:type="firstCol">
      <w:rPr>
        <w:b/>
        <w:bCs/>
      </w:rPr>
    </w:tblStylePr>
    <w:tblStylePr w:type="lastCol">
      <w:rPr>
        <w:b/>
        <w:bCs/>
      </w:rPr>
    </w:tblStylePr>
  </w:style>
  <w:style w:type="table" w:styleId="PlainTable1">
    <w:name w:val="Plain Table 1"/>
    <w:basedOn w:val="TableNormal"/>
    <w:uiPriority w:val="41"/>
    <w:locked/>
    <w:rsid w:val="00387C31"/>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8311">
      <w:bodyDiv w:val="1"/>
      <w:marLeft w:val="0"/>
      <w:marRight w:val="0"/>
      <w:marTop w:val="0"/>
      <w:marBottom w:val="0"/>
      <w:divBdr>
        <w:top w:val="none" w:sz="0" w:space="0" w:color="auto"/>
        <w:left w:val="none" w:sz="0" w:space="0" w:color="auto"/>
        <w:bottom w:val="none" w:sz="0" w:space="0" w:color="auto"/>
        <w:right w:val="none" w:sz="0" w:space="0" w:color="auto"/>
      </w:divBdr>
      <w:divsChild>
        <w:div w:id="39132329">
          <w:marLeft w:val="0"/>
          <w:marRight w:val="0"/>
          <w:marTop w:val="0"/>
          <w:marBottom w:val="0"/>
          <w:divBdr>
            <w:top w:val="none" w:sz="0" w:space="0" w:color="auto"/>
            <w:left w:val="none" w:sz="0" w:space="0" w:color="auto"/>
            <w:bottom w:val="none" w:sz="0" w:space="0" w:color="auto"/>
            <w:right w:val="none" w:sz="0" w:space="0" w:color="auto"/>
          </w:divBdr>
        </w:div>
        <w:div w:id="243223007">
          <w:marLeft w:val="0"/>
          <w:marRight w:val="0"/>
          <w:marTop w:val="0"/>
          <w:marBottom w:val="0"/>
          <w:divBdr>
            <w:top w:val="none" w:sz="0" w:space="0" w:color="auto"/>
            <w:left w:val="none" w:sz="0" w:space="0" w:color="auto"/>
            <w:bottom w:val="none" w:sz="0" w:space="0" w:color="auto"/>
            <w:right w:val="none" w:sz="0" w:space="0" w:color="auto"/>
          </w:divBdr>
        </w:div>
        <w:div w:id="929315916">
          <w:marLeft w:val="0"/>
          <w:marRight w:val="0"/>
          <w:marTop w:val="0"/>
          <w:marBottom w:val="0"/>
          <w:divBdr>
            <w:top w:val="none" w:sz="0" w:space="0" w:color="auto"/>
            <w:left w:val="none" w:sz="0" w:space="0" w:color="auto"/>
            <w:bottom w:val="none" w:sz="0" w:space="0" w:color="auto"/>
            <w:right w:val="none" w:sz="0" w:space="0" w:color="auto"/>
          </w:divBdr>
        </w:div>
        <w:div w:id="1309093805">
          <w:marLeft w:val="0"/>
          <w:marRight w:val="0"/>
          <w:marTop w:val="0"/>
          <w:marBottom w:val="0"/>
          <w:divBdr>
            <w:top w:val="none" w:sz="0" w:space="0" w:color="auto"/>
            <w:left w:val="none" w:sz="0" w:space="0" w:color="auto"/>
            <w:bottom w:val="none" w:sz="0" w:space="0" w:color="auto"/>
            <w:right w:val="none" w:sz="0" w:space="0" w:color="auto"/>
          </w:divBdr>
        </w:div>
        <w:div w:id="2112387499">
          <w:marLeft w:val="0"/>
          <w:marRight w:val="0"/>
          <w:marTop w:val="0"/>
          <w:marBottom w:val="0"/>
          <w:divBdr>
            <w:top w:val="none" w:sz="0" w:space="0" w:color="auto"/>
            <w:left w:val="none" w:sz="0" w:space="0" w:color="auto"/>
            <w:bottom w:val="none" w:sz="0" w:space="0" w:color="auto"/>
            <w:right w:val="none" w:sz="0" w:space="0" w:color="auto"/>
          </w:divBdr>
        </w:div>
      </w:divsChild>
    </w:div>
    <w:div w:id="214047703">
      <w:bodyDiv w:val="1"/>
      <w:marLeft w:val="0"/>
      <w:marRight w:val="0"/>
      <w:marTop w:val="0"/>
      <w:marBottom w:val="0"/>
      <w:divBdr>
        <w:top w:val="none" w:sz="0" w:space="0" w:color="auto"/>
        <w:left w:val="none" w:sz="0" w:space="0" w:color="auto"/>
        <w:bottom w:val="none" w:sz="0" w:space="0" w:color="auto"/>
        <w:right w:val="none" w:sz="0" w:space="0" w:color="auto"/>
      </w:divBdr>
      <w:divsChild>
        <w:div w:id="801581796">
          <w:marLeft w:val="0"/>
          <w:marRight w:val="0"/>
          <w:marTop w:val="0"/>
          <w:marBottom w:val="0"/>
          <w:divBdr>
            <w:top w:val="none" w:sz="0" w:space="0" w:color="auto"/>
            <w:left w:val="none" w:sz="0" w:space="0" w:color="auto"/>
            <w:bottom w:val="none" w:sz="0" w:space="0" w:color="auto"/>
            <w:right w:val="none" w:sz="0" w:space="0" w:color="auto"/>
          </w:divBdr>
          <w:divsChild>
            <w:div w:id="136998251">
              <w:marLeft w:val="0"/>
              <w:marRight w:val="0"/>
              <w:marTop w:val="0"/>
              <w:marBottom w:val="0"/>
              <w:divBdr>
                <w:top w:val="none" w:sz="0" w:space="0" w:color="auto"/>
                <w:left w:val="none" w:sz="0" w:space="0" w:color="auto"/>
                <w:bottom w:val="none" w:sz="0" w:space="0" w:color="auto"/>
                <w:right w:val="none" w:sz="0" w:space="0" w:color="auto"/>
              </w:divBdr>
            </w:div>
            <w:div w:id="520125622">
              <w:marLeft w:val="0"/>
              <w:marRight w:val="0"/>
              <w:marTop w:val="0"/>
              <w:marBottom w:val="0"/>
              <w:divBdr>
                <w:top w:val="none" w:sz="0" w:space="0" w:color="auto"/>
                <w:left w:val="none" w:sz="0" w:space="0" w:color="auto"/>
                <w:bottom w:val="none" w:sz="0" w:space="0" w:color="auto"/>
                <w:right w:val="none" w:sz="0" w:space="0" w:color="auto"/>
              </w:divBdr>
            </w:div>
            <w:div w:id="742608123">
              <w:marLeft w:val="0"/>
              <w:marRight w:val="0"/>
              <w:marTop w:val="0"/>
              <w:marBottom w:val="0"/>
              <w:divBdr>
                <w:top w:val="none" w:sz="0" w:space="0" w:color="auto"/>
                <w:left w:val="none" w:sz="0" w:space="0" w:color="auto"/>
                <w:bottom w:val="none" w:sz="0" w:space="0" w:color="auto"/>
                <w:right w:val="none" w:sz="0" w:space="0" w:color="auto"/>
              </w:divBdr>
            </w:div>
            <w:div w:id="955596150">
              <w:marLeft w:val="0"/>
              <w:marRight w:val="0"/>
              <w:marTop w:val="0"/>
              <w:marBottom w:val="0"/>
              <w:divBdr>
                <w:top w:val="none" w:sz="0" w:space="0" w:color="auto"/>
                <w:left w:val="none" w:sz="0" w:space="0" w:color="auto"/>
                <w:bottom w:val="none" w:sz="0" w:space="0" w:color="auto"/>
                <w:right w:val="none" w:sz="0" w:space="0" w:color="auto"/>
              </w:divBdr>
            </w:div>
            <w:div w:id="958754619">
              <w:marLeft w:val="0"/>
              <w:marRight w:val="0"/>
              <w:marTop w:val="0"/>
              <w:marBottom w:val="0"/>
              <w:divBdr>
                <w:top w:val="none" w:sz="0" w:space="0" w:color="auto"/>
                <w:left w:val="none" w:sz="0" w:space="0" w:color="auto"/>
                <w:bottom w:val="none" w:sz="0" w:space="0" w:color="auto"/>
                <w:right w:val="none" w:sz="0" w:space="0" w:color="auto"/>
              </w:divBdr>
            </w:div>
            <w:div w:id="1008368608">
              <w:marLeft w:val="0"/>
              <w:marRight w:val="0"/>
              <w:marTop w:val="0"/>
              <w:marBottom w:val="0"/>
              <w:divBdr>
                <w:top w:val="none" w:sz="0" w:space="0" w:color="auto"/>
                <w:left w:val="none" w:sz="0" w:space="0" w:color="auto"/>
                <w:bottom w:val="none" w:sz="0" w:space="0" w:color="auto"/>
                <w:right w:val="none" w:sz="0" w:space="0" w:color="auto"/>
              </w:divBdr>
            </w:div>
            <w:div w:id="1131247925">
              <w:marLeft w:val="0"/>
              <w:marRight w:val="0"/>
              <w:marTop w:val="0"/>
              <w:marBottom w:val="0"/>
              <w:divBdr>
                <w:top w:val="none" w:sz="0" w:space="0" w:color="auto"/>
                <w:left w:val="none" w:sz="0" w:space="0" w:color="auto"/>
                <w:bottom w:val="none" w:sz="0" w:space="0" w:color="auto"/>
                <w:right w:val="none" w:sz="0" w:space="0" w:color="auto"/>
              </w:divBdr>
            </w:div>
            <w:div w:id="1382359595">
              <w:marLeft w:val="0"/>
              <w:marRight w:val="0"/>
              <w:marTop w:val="0"/>
              <w:marBottom w:val="0"/>
              <w:divBdr>
                <w:top w:val="none" w:sz="0" w:space="0" w:color="auto"/>
                <w:left w:val="none" w:sz="0" w:space="0" w:color="auto"/>
                <w:bottom w:val="none" w:sz="0" w:space="0" w:color="auto"/>
                <w:right w:val="none" w:sz="0" w:space="0" w:color="auto"/>
              </w:divBdr>
            </w:div>
            <w:div w:id="1478642390">
              <w:marLeft w:val="0"/>
              <w:marRight w:val="0"/>
              <w:marTop w:val="0"/>
              <w:marBottom w:val="0"/>
              <w:divBdr>
                <w:top w:val="none" w:sz="0" w:space="0" w:color="auto"/>
                <w:left w:val="none" w:sz="0" w:space="0" w:color="auto"/>
                <w:bottom w:val="none" w:sz="0" w:space="0" w:color="auto"/>
                <w:right w:val="none" w:sz="0" w:space="0" w:color="auto"/>
              </w:divBdr>
            </w:div>
            <w:div w:id="1637375219">
              <w:marLeft w:val="0"/>
              <w:marRight w:val="0"/>
              <w:marTop w:val="0"/>
              <w:marBottom w:val="0"/>
              <w:divBdr>
                <w:top w:val="none" w:sz="0" w:space="0" w:color="auto"/>
                <w:left w:val="none" w:sz="0" w:space="0" w:color="auto"/>
                <w:bottom w:val="none" w:sz="0" w:space="0" w:color="auto"/>
                <w:right w:val="none" w:sz="0" w:space="0" w:color="auto"/>
              </w:divBdr>
            </w:div>
            <w:div w:id="1672027887">
              <w:marLeft w:val="0"/>
              <w:marRight w:val="0"/>
              <w:marTop w:val="0"/>
              <w:marBottom w:val="0"/>
              <w:divBdr>
                <w:top w:val="none" w:sz="0" w:space="0" w:color="auto"/>
                <w:left w:val="none" w:sz="0" w:space="0" w:color="auto"/>
                <w:bottom w:val="none" w:sz="0" w:space="0" w:color="auto"/>
                <w:right w:val="none" w:sz="0" w:space="0" w:color="auto"/>
              </w:divBdr>
            </w:div>
            <w:div w:id="1674529923">
              <w:marLeft w:val="0"/>
              <w:marRight w:val="0"/>
              <w:marTop w:val="0"/>
              <w:marBottom w:val="0"/>
              <w:divBdr>
                <w:top w:val="none" w:sz="0" w:space="0" w:color="auto"/>
                <w:left w:val="none" w:sz="0" w:space="0" w:color="auto"/>
                <w:bottom w:val="none" w:sz="0" w:space="0" w:color="auto"/>
                <w:right w:val="none" w:sz="0" w:space="0" w:color="auto"/>
              </w:divBdr>
            </w:div>
            <w:div w:id="1828783893">
              <w:marLeft w:val="0"/>
              <w:marRight w:val="0"/>
              <w:marTop w:val="0"/>
              <w:marBottom w:val="0"/>
              <w:divBdr>
                <w:top w:val="none" w:sz="0" w:space="0" w:color="auto"/>
                <w:left w:val="none" w:sz="0" w:space="0" w:color="auto"/>
                <w:bottom w:val="none" w:sz="0" w:space="0" w:color="auto"/>
                <w:right w:val="none" w:sz="0" w:space="0" w:color="auto"/>
              </w:divBdr>
            </w:div>
            <w:div w:id="1947731309">
              <w:marLeft w:val="0"/>
              <w:marRight w:val="0"/>
              <w:marTop w:val="0"/>
              <w:marBottom w:val="0"/>
              <w:divBdr>
                <w:top w:val="none" w:sz="0" w:space="0" w:color="auto"/>
                <w:left w:val="none" w:sz="0" w:space="0" w:color="auto"/>
                <w:bottom w:val="none" w:sz="0" w:space="0" w:color="auto"/>
                <w:right w:val="none" w:sz="0" w:space="0" w:color="auto"/>
              </w:divBdr>
            </w:div>
          </w:divsChild>
        </w:div>
        <w:div w:id="950815601">
          <w:marLeft w:val="0"/>
          <w:marRight w:val="0"/>
          <w:marTop w:val="0"/>
          <w:marBottom w:val="0"/>
          <w:divBdr>
            <w:top w:val="none" w:sz="0" w:space="0" w:color="auto"/>
            <w:left w:val="none" w:sz="0" w:space="0" w:color="auto"/>
            <w:bottom w:val="none" w:sz="0" w:space="0" w:color="auto"/>
            <w:right w:val="none" w:sz="0" w:space="0" w:color="auto"/>
          </w:divBdr>
        </w:div>
        <w:div w:id="1156804160">
          <w:marLeft w:val="0"/>
          <w:marRight w:val="0"/>
          <w:marTop w:val="0"/>
          <w:marBottom w:val="0"/>
          <w:divBdr>
            <w:top w:val="none" w:sz="0" w:space="0" w:color="auto"/>
            <w:left w:val="none" w:sz="0" w:space="0" w:color="auto"/>
            <w:bottom w:val="none" w:sz="0" w:space="0" w:color="auto"/>
            <w:right w:val="none" w:sz="0" w:space="0" w:color="auto"/>
          </w:divBdr>
        </w:div>
        <w:div w:id="1720204869">
          <w:marLeft w:val="0"/>
          <w:marRight w:val="0"/>
          <w:marTop w:val="0"/>
          <w:marBottom w:val="0"/>
          <w:divBdr>
            <w:top w:val="none" w:sz="0" w:space="0" w:color="auto"/>
            <w:left w:val="none" w:sz="0" w:space="0" w:color="auto"/>
            <w:bottom w:val="none" w:sz="0" w:space="0" w:color="auto"/>
            <w:right w:val="none" w:sz="0" w:space="0" w:color="auto"/>
          </w:divBdr>
        </w:div>
        <w:div w:id="1769620383">
          <w:marLeft w:val="0"/>
          <w:marRight w:val="0"/>
          <w:marTop w:val="0"/>
          <w:marBottom w:val="0"/>
          <w:divBdr>
            <w:top w:val="none" w:sz="0" w:space="0" w:color="auto"/>
            <w:left w:val="none" w:sz="0" w:space="0" w:color="auto"/>
            <w:bottom w:val="none" w:sz="0" w:space="0" w:color="auto"/>
            <w:right w:val="none" w:sz="0" w:space="0" w:color="auto"/>
          </w:divBdr>
        </w:div>
        <w:div w:id="2056654501">
          <w:marLeft w:val="0"/>
          <w:marRight w:val="0"/>
          <w:marTop w:val="0"/>
          <w:marBottom w:val="0"/>
          <w:divBdr>
            <w:top w:val="none" w:sz="0" w:space="0" w:color="auto"/>
            <w:left w:val="none" w:sz="0" w:space="0" w:color="auto"/>
            <w:bottom w:val="none" w:sz="0" w:space="0" w:color="auto"/>
            <w:right w:val="none" w:sz="0" w:space="0" w:color="auto"/>
          </w:divBdr>
        </w:div>
      </w:divsChild>
    </w:div>
    <w:div w:id="233903547">
      <w:bodyDiv w:val="1"/>
      <w:marLeft w:val="0"/>
      <w:marRight w:val="0"/>
      <w:marTop w:val="0"/>
      <w:marBottom w:val="0"/>
      <w:divBdr>
        <w:top w:val="none" w:sz="0" w:space="0" w:color="auto"/>
        <w:left w:val="none" w:sz="0" w:space="0" w:color="auto"/>
        <w:bottom w:val="none" w:sz="0" w:space="0" w:color="auto"/>
        <w:right w:val="none" w:sz="0" w:space="0" w:color="auto"/>
      </w:divBdr>
    </w:div>
    <w:div w:id="272129906">
      <w:bodyDiv w:val="1"/>
      <w:marLeft w:val="0"/>
      <w:marRight w:val="0"/>
      <w:marTop w:val="0"/>
      <w:marBottom w:val="0"/>
      <w:divBdr>
        <w:top w:val="none" w:sz="0" w:space="0" w:color="auto"/>
        <w:left w:val="none" w:sz="0" w:space="0" w:color="auto"/>
        <w:bottom w:val="none" w:sz="0" w:space="0" w:color="auto"/>
        <w:right w:val="none" w:sz="0" w:space="0" w:color="auto"/>
      </w:divBdr>
      <w:divsChild>
        <w:div w:id="33508559">
          <w:marLeft w:val="0"/>
          <w:marRight w:val="0"/>
          <w:marTop w:val="0"/>
          <w:marBottom w:val="0"/>
          <w:divBdr>
            <w:top w:val="none" w:sz="0" w:space="0" w:color="auto"/>
            <w:left w:val="none" w:sz="0" w:space="0" w:color="auto"/>
            <w:bottom w:val="none" w:sz="0" w:space="0" w:color="auto"/>
            <w:right w:val="none" w:sz="0" w:space="0" w:color="auto"/>
          </w:divBdr>
        </w:div>
        <w:div w:id="1181313482">
          <w:marLeft w:val="0"/>
          <w:marRight w:val="0"/>
          <w:marTop w:val="0"/>
          <w:marBottom w:val="0"/>
          <w:divBdr>
            <w:top w:val="none" w:sz="0" w:space="0" w:color="auto"/>
            <w:left w:val="none" w:sz="0" w:space="0" w:color="auto"/>
            <w:bottom w:val="none" w:sz="0" w:space="0" w:color="auto"/>
            <w:right w:val="none" w:sz="0" w:space="0" w:color="auto"/>
          </w:divBdr>
        </w:div>
        <w:div w:id="1445421377">
          <w:marLeft w:val="0"/>
          <w:marRight w:val="0"/>
          <w:marTop w:val="0"/>
          <w:marBottom w:val="0"/>
          <w:divBdr>
            <w:top w:val="none" w:sz="0" w:space="0" w:color="auto"/>
            <w:left w:val="none" w:sz="0" w:space="0" w:color="auto"/>
            <w:bottom w:val="none" w:sz="0" w:space="0" w:color="auto"/>
            <w:right w:val="none" w:sz="0" w:space="0" w:color="auto"/>
          </w:divBdr>
        </w:div>
      </w:divsChild>
    </w:div>
    <w:div w:id="618296087">
      <w:bodyDiv w:val="1"/>
      <w:marLeft w:val="0"/>
      <w:marRight w:val="0"/>
      <w:marTop w:val="0"/>
      <w:marBottom w:val="0"/>
      <w:divBdr>
        <w:top w:val="none" w:sz="0" w:space="0" w:color="auto"/>
        <w:left w:val="none" w:sz="0" w:space="0" w:color="auto"/>
        <w:bottom w:val="none" w:sz="0" w:space="0" w:color="auto"/>
        <w:right w:val="none" w:sz="0" w:space="0" w:color="auto"/>
      </w:divBdr>
      <w:divsChild>
        <w:div w:id="536549202">
          <w:marLeft w:val="0"/>
          <w:marRight w:val="0"/>
          <w:marTop w:val="0"/>
          <w:marBottom w:val="0"/>
          <w:divBdr>
            <w:top w:val="none" w:sz="0" w:space="0" w:color="auto"/>
            <w:left w:val="none" w:sz="0" w:space="0" w:color="auto"/>
            <w:bottom w:val="none" w:sz="0" w:space="0" w:color="auto"/>
            <w:right w:val="none" w:sz="0" w:space="0" w:color="auto"/>
          </w:divBdr>
        </w:div>
        <w:div w:id="888343328">
          <w:marLeft w:val="0"/>
          <w:marRight w:val="0"/>
          <w:marTop w:val="0"/>
          <w:marBottom w:val="0"/>
          <w:divBdr>
            <w:top w:val="none" w:sz="0" w:space="0" w:color="auto"/>
            <w:left w:val="none" w:sz="0" w:space="0" w:color="auto"/>
            <w:bottom w:val="none" w:sz="0" w:space="0" w:color="auto"/>
            <w:right w:val="none" w:sz="0" w:space="0" w:color="auto"/>
          </w:divBdr>
        </w:div>
        <w:div w:id="1425570579">
          <w:marLeft w:val="0"/>
          <w:marRight w:val="0"/>
          <w:marTop w:val="0"/>
          <w:marBottom w:val="0"/>
          <w:divBdr>
            <w:top w:val="none" w:sz="0" w:space="0" w:color="auto"/>
            <w:left w:val="none" w:sz="0" w:space="0" w:color="auto"/>
            <w:bottom w:val="none" w:sz="0" w:space="0" w:color="auto"/>
            <w:right w:val="none" w:sz="0" w:space="0" w:color="auto"/>
          </w:divBdr>
        </w:div>
        <w:div w:id="1563638666">
          <w:marLeft w:val="0"/>
          <w:marRight w:val="0"/>
          <w:marTop w:val="0"/>
          <w:marBottom w:val="0"/>
          <w:divBdr>
            <w:top w:val="none" w:sz="0" w:space="0" w:color="auto"/>
            <w:left w:val="none" w:sz="0" w:space="0" w:color="auto"/>
            <w:bottom w:val="none" w:sz="0" w:space="0" w:color="auto"/>
            <w:right w:val="none" w:sz="0" w:space="0" w:color="auto"/>
          </w:divBdr>
          <w:divsChild>
            <w:div w:id="61563059">
              <w:marLeft w:val="0"/>
              <w:marRight w:val="0"/>
              <w:marTop w:val="0"/>
              <w:marBottom w:val="0"/>
              <w:divBdr>
                <w:top w:val="none" w:sz="0" w:space="0" w:color="auto"/>
                <w:left w:val="none" w:sz="0" w:space="0" w:color="auto"/>
                <w:bottom w:val="none" w:sz="0" w:space="0" w:color="auto"/>
                <w:right w:val="none" w:sz="0" w:space="0" w:color="auto"/>
              </w:divBdr>
            </w:div>
            <w:div w:id="87124541">
              <w:marLeft w:val="0"/>
              <w:marRight w:val="0"/>
              <w:marTop w:val="0"/>
              <w:marBottom w:val="0"/>
              <w:divBdr>
                <w:top w:val="none" w:sz="0" w:space="0" w:color="auto"/>
                <w:left w:val="none" w:sz="0" w:space="0" w:color="auto"/>
                <w:bottom w:val="none" w:sz="0" w:space="0" w:color="auto"/>
                <w:right w:val="none" w:sz="0" w:space="0" w:color="auto"/>
              </w:divBdr>
            </w:div>
            <w:div w:id="161631814">
              <w:marLeft w:val="0"/>
              <w:marRight w:val="0"/>
              <w:marTop w:val="0"/>
              <w:marBottom w:val="0"/>
              <w:divBdr>
                <w:top w:val="none" w:sz="0" w:space="0" w:color="auto"/>
                <w:left w:val="none" w:sz="0" w:space="0" w:color="auto"/>
                <w:bottom w:val="none" w:sz="0" w:space="0" w:color="auto"/>
                <w:right w:val="none" w:sz="0" w:space="0" w:color="auto"/>
              </w:divBdr>
            </w:div>
            <w:div w:id="173305095">
              <w:marLeft w:val="0"/>
              <w:marRight w:val="0"/>
              <w:marTop w:val="0"/>
              <w:marBottom w:val="0"/>
              <w:divBdr>
                <w:top w:val="none" w:sz="0" w:space="0" w:color="auto"/>
                <w:left w:val="none" w:sz="0" w:space="0" w:color="auto"/>
                <w:bottom w:val="none" w:sz="0" w:space="0" w:color="auto"/>
                <w:right w:val="none" w:sz="0" w:space="0" w:color="auto"/>
              </w:divBdr>
            </w:div>
            <w:div w:id="353117789">
              <w:marLeft w:val="0"/>
              <w:marRight w:val="0"/>
              <w:marTop w:val="0"/>
              <w:marBottom w:val="0"/>
              <w:divBdr>
                <w:top w:val="none" w:sz="0" w:space="0" w:color="auto"/>
                <w:left w:val="none" w:sz="0" w:space="0" w:color="auto"/>
                <w:bottom w:val="none" w:sz="0" w:space="0" w:color="auto"/>
                <w:right w:val="none" w:sz="0" w:space="0" w:color="auto"/>
              </w:divBdr>
            </w:div>
            <w:div w:id="508909741">
              <w:marLeft w:val="0"/>
              <w:marRight w:val="0"/>
              <w:marTop w:val="0"/>
              <w:marBottom w:val="0"/>
              <w:divBdr>
                <w:top w:val="none" w:sz="0" w:space="0" w:color="auto"/>
                <w:left w:val="none" w:sz="0" w:space="0" w:color="auto"/>
                <w:bottom w:val="none" w:sz="0" w:space="0" w:color="auto"/>
                <w:right w:val="none" w:sz="0" w:space="0" w:color="auto"/>
              </w:divBdr>
            </w:div>
            <w:div w:id="901331744">
              <w:marLeft w:val="0"/>
              <w:marRight w:val="0"/>
              <w:marTop w:val="0"/>
              <w:marBottom w:val="0"/>
              <w:divBdr>
                <w:top w:val="none" w:sz="0" w:space="0" w:color="auto"/>
                <w:left w:val="none" w:sz="0" w:space="0" w:color="auto"/>
                <w:bottom w:val="none" w:sz="0" w:space="0" w:color="auto"/>
                <w:right w:val="none" w:sz="0" w:space="0" w:color="auto"/>
              </w:divBdr>
            </w:div>
            <w:div w:id="1072000779">
              <w:marLeft w:val="0"/>
              <w:marRight w:val="0"/>
              <w:marTop w:val="0"/>
              <w:marBottom w:val="0"/>
              <w:divBdr>
                <w:top w:val="none" w:sz="0" w:space="0" w:color="auto"/>
                <w:left w:val="none" w:sz="0" w:space="0" w:color="auto"/>
                <w:bottom w:val="none" w:sz="0" w:space="0" w:color="auto"/>
                <w:right w:val="none" w:sz="0" w:space="0" w:color="auto"/>
              </w:divBdr>
            </w:div>
            <w:div w:id="1286235235">
              <w:marLeft w:val="0"/>
              <w:marRight w:val="0"/>
              <w:marTop w:val="0"/>
              <w:marBottom w:val="0"/>
              <w:divBdr>
                <w:top w:val="none" w:sz="0" w:space="0" w:color="auto"/>
                <w:left w:val="none" w:sz="0" w:space="0" w:color="auto"/>
                <w:bottom w:val="none" w:sz="0" w:space="0" w:color="auto"/>
                <w:right w:val="none" w:sz="0" w:space="0" w:color="auto"/>
              </w:divBdr>
            </w:div>
            <w:div w:id="1308625584">
              <w:marLeft w:val="0"/>
              <w:marRight w:val="0"/>
              <w:marTop w:val="0"/>
              <w:marBottom w:val="0"/>
              <w:divBdr>
                <w:top w:val="none" w:sz="0" w:space="0" w:color="auto"/>
                <w:left w:val="none" w:sz="0" w:space="0" w:color="auto"/>
                <w:bottom w:val="none" w:sz="0" w:space="0" w:color="auto"/>
                <w:right w:val="none" w:sz="0" w:space="0" w:color="auto"/>
              </w:divBdr>
            </w:div>
            <w:div w:id="1389720109">
              <w:marLeft w:val="0"/>
              <w:marRight w:val="0"/>
              <w:marTop w:val="0"/>
              <w:marBottom w:val="0"/>
              <w:divBdr>
                <w:top w:val="none" w:sz="0" w:space="0" w:color="auto"/>
                <w:left w:val="none" w:sz="0" w:space="0" w:color="auto"/>
                <w:bottom w:val="none" w:sz="0" w:space="0" w:color="auto"/>
                <w:right w:val="none" w:sz="0" w:space="0" w:color="auto"/>
              </w:divBdr>
            </w:div>
            <w:div w:id="1423985795">
              <w:marLeft w:val="0"/>
              <w:marRight w:val="0"/>
              <w:marTop w:val="0"/>
              <w:marBottom w:val="0"/>
              <w:divBdr>
                <w:top w:val="none" w:sz="0" w:space="0" w:color="auto"/>
                <w:left w:val="none" w:sz="0" w:space="0" w:color="auto"/>
                <w:bottom w:val="none" w:sz="0" w:space="0" w:color="auto"/>
                <w:right w:val="none" w:sz="0" w:space="0" w:color="auto"/>
              </w:divBdr>
            </w:div>
            <w:div w:id="2033412963">
              <w:marLeft w:val="0"/>
              <w:marRight w:val="0"/>
              <w:marTop w:val="0"/>
              <w:marBottom w:val="0"/>
              <w:divBdr>
                <w:top w:val="none" w:sz="0" w:space="0" w:color="auto"/>
                <w:left w:val="none" w:sz="0" w:space="0" w:color="auto"/>
                <w:bottom w:val="none" w:sz="0" w:space="0" w:color="auto"/>
                <w:right w:val="none" w:sz="0" w:space="0" w:color="auto"/>
              </w:divBdr>
            </w:div>
            <w:div w:id="2111702084">
              <w:marLeft w:val="0"/>
              <w:marRight w:val="0"/>
              <w:marTop w:val="0"/>
              <w:marBottom w:val="0"/>
              <w:divBdr>
                <w:top w:val="none" w:sz="0" w:space="0" w:color="auto"/>
                <w:left w:val="none" w:sz="0" w:space="0" w:color="auto"/>
                <w:bottom w:val="none" w:sz="0" w:space="0" w:color="auto"/>
                <w:right w:val="none" w:sz="0" w:space="0" w:color="auto"/>
              </w:divBdr>
            </w:div>
          </w:divsChild>
        </w:div>
        <w:div w:id="1581522248">
          <w:marLeft w:val="0"/>
          <w:marRight w:val="0"/>
          <w:marTop w:val="0"/>
          <w:marBottom w:val="0"/>
          <w:divBdr>
            <w:top w:val="none" w:sz="0" w:space="0" w:color="auto"/>
            <w:left w:val="none" w:sz="0" w:space="0" w:color="auto"/>
            <w:bottom w:val="none" w:sz="0" w:space="0" w:color="auto"/>
            <w:right w:val="none" w:sz="0" w:space="0" w:color="auto"/>
          </w:divBdr>
        </w:div>
        <w:div w:id="1844198492">
          <w:marLeft w:val="0"/>
          <w:marRight w:val="0"/>
          <w:marTop w:val="0"/>
          <w:marBottom w:val="0"/>
          <w:divBdr>
            <w:top w:val="none" w:sz="0" w:space="0" w:color="auto"/>
            <w:left w:val="none" w:sz="0" w:space="0" w:color="auto"/>
            <w:bottom w:val="none" w:sz="0" w:space="0" w:color="auto"/>
            <w:right w:val="none" w:sz="0" w:space="0" w:color="auto"/>
          </w:divBdr>
        </w:div>
      </w:divsChild>
    </w:div>
    <w:div w:id="651521127">
      <w:bodyDiv w:val="1"/>
      <w:marLeft w:val="0"/>
      <w:marRight w:val="0"/>
      <w:marTop w:val="0"/>
      <w:marBottom w:val="0"/>
      <w:divBdr>
        <w:top w:val="none" w:sz="0" w:space="0" w:color="auto"/>
        <w:left w:val="none" w:sz="0" w:space="0" w:color="auto"/>
        <w:bottom w:val="none" w:sz="0" w:space="0" w:color="auto"/>
        <w:right w:val="none" w:sz="0" w:space="0" w:color="auto"/>
      </w:divBdr>
      <w:divsChild>
        <w:div w:id="343243639">
          <w:marLeft w:val="0"/>
          <w:marRight w:val="0"/>
          <w:marTop w:val="0"/>
          <w:marBottom w:val="0"/>
          <w:divBdr>
            <w:top w:val="none" w:sz="0" w:space="0" w:color="auto"/>
            <w:left w:val="none" w:sz="0" w:space="0" w:color="auto"/>
            <w:bottom w:val="none" w:sz="0" w:space="0" w:color="auto"/>
            <w:right w:val="none" w:sz="0" w:space="0" w:color="auto"/>
          </w:divBdr>
        </w:div>
        <w:div w:id="354502829">
          <w:marLeft w:val="0"/>
          <w:marRight w:val="0"/>
          <w:marTop w:val="0"/>
          <w:marBottom w:val="0"/>
          <w:divBdr>
            <w:top w:val="none" w:sz="0" w:space="0" w:color="auto"/>
            <w:left w:val="none" w:sz="0" w:space="0" w:color="auto"/>
            <w:bottom w:val="none" w:sz="0" w:space="0" w:color="auto"/>
            <w:right w:val="none" w:sz="0" w:space="0" w:color="auto"/>
          </w:divBdr>
        </w:div>
        <w:div w:id="368990306">
          <w:marLeft w:val="0"/>
          <w:marRight w:val="0"/>
          <w:marTop w:val="0"/>
          <w:marBottom w:val="0"/>
          <w:divBdr>
            <w:top w:val="none" w:sz="0" w:space="0" w:color="auto"/>
            <w:left w:val="none" w:sz="0" w:space="0" w:color="auto"/>
            <w:bottom w:val="none" w:sz="0" w:space="0" w:color="auto"/>
            <w:right w:val="none" w:sz="0" w:space="0" w:color="auto"/>
          </w:divBdr>
        </w:div>
        <w:div w:id="566380142">
          <w:marLeft w:val="0"/>
          <w:marRight w:val="0"/>
          <w:marTop w:val="0"/>
          <w:marBottom w:val="0"/>
          <w:divBdr>
            <w:top w:val="none" w:sz="0" w:space="0" w:color="auto"/>
            <w:left w:val="none" w:sz="0" w:space="0" w:color="auto"/>
            <w:bottom w:val="none" w:sz="0" w:space="0" w:color="auto"/>
            <w:right w:val="none" w:sz="0" w:space="0" w:color="auto"/>
          </w:divBdr>
        </w:div>
      </w:divsChild>
    </w:div>
    <w:div w:id="739597350">
      <w:bodyDiv w:val="1"/>
      <w:marLeft w:val="0"/>
      <w:marRight w:val="0"/>
      <w:marTop w:val="0"/>
      <w:marBottom w:val="0"/>
      <w:divBdr>
        <w:top w:val="none" w:sz="0" w:space="0" w:color="auto"/>
        <w:left w:val="none" w:sz="0" w:space="0" w:color="auto"/>
        <w:bottom w:val="none" w:sz="0" w:space="0" w:color="auto"/>
        <w:right w:val="none" w:sz="0" w:space="0" w:color="auto"/>
      </w:divBdr>
    </w:div>
    <w:div w:id="796332761">
      <w:bodyDiv w:val="1"/>
      <w:marLeft w:val="0"/>
      <w:marRight w:val="0"/>
      <w:marTop w:val="0"/>
      <w:marBottom w:val="0"/>
      <w:divBdr>
        <w:top w:val="none" w:sz="0" w:space="0" w:color="auto"/>
        <w:left w:val="none" w:sz="0" w:space="0" w:color="auto"/>
        <w:bottom w:val="none" w:sz="0" w:space="0" w:color="auto"/>
        <w:right w:val="none" w:sz="0" w:space="0" w:color="auto"/>
      </w:divBdr>
      <w:divsChild>
        <w:div w:id="517042479">
          <w:marLeft w:val="0"/>
          <w:marRight w:val="0"/>
          <w:marTop w:val="0"/>
          <w:marBottom w:val="0"/>
          <w:divBdr>
            <w:top w:val="none" w:sz="0" w:space="0" w:color="auto"/>
            <w:left w:val="none" w:sz="0" w:space="0" w:color="auto"/>
            <w:bottom w:val="none" w:sz="0" w:space="0" w:color="auto"/>
            <w:right w:val="none" w:sz="0" w:space="0" w:color="auto"/>
          </w:divBdr>
        </w:div>
        <w:div w:id="622544508">
          <w:marLeft w:val="0"/>
          <w:marRight w:val="0"/>
          <w:marTop w:val="0"/>
          <w:marBottom w:val="0"/>
          <w:divBdr>
            <w:top w:val="none" w:sz="0" w:space="0" w:color="auto"/>
            <w:left w:val="none" w:sz="0" w:space="0" w:color="auto"/>
            <w:bottom w:val="none" w:sz="0" w:space="0" w:color="auto"/>
            <w:right w:val="none" w:sz="0" w:space="0" w:color="auto"/>
          </w:divBdr>
        </w:div>
        <w:div w:id="719287744">
          <w:marLeft w:val="0"/>
          <w:marRight w:val="0"/>
          <w:marTop w:val="0"/>
          <w:marBottom w:val="0"/>
          <w:divBdr>
            <w:top w:val="none" w:sz="0" w:space="0" w:color="auto"/>
            <w:left w:val="none" w:sz="0" w:space="0" w:color="auto"/>
            <w:bottom w:val="none" w:sz="0" w:space="0" w:color="auto"/>
            <w:right w:val="none" w:sz="0" w:space="0" w:color="auto"/>
          </w:divBdr>
        </w:div>
        <w:div w:id="1603997891">
          <w:marLeft w:val="0"/>
          <w:marRight w:val="0"/>
          <w:marTop w:val="0"/>
          <w:marBottom w:val="0"/>
          <w:divBdr>
            <w:top w:val="none" w:sz="0" w:space="0" w:color="auto"/>
            <w:left w:val="none" w:sz="0" w:space="0" w:color="auto"/>
            <w:bottom w:val="none" w:sz="0" w:space="0" w:color="auto"/>
            <w:right w:val="none" w:sz="0" w:space="0" w:color="auto"/>
          </w:divBdr>
        </w:div>
      </w:divsChild>
    </w:div>
    <w:div w:id="881524894">
      <w:bodyDiv w:val="1"/>
      <w:marLeft w:val="0"/>
      <w:marRight w:val="0"/>
      <w:marTop w:val="0"/>
      <w:marBottom w:val="0"/>
      <w:divBdr>
        <w:top w:val="none" w:sz="0" w:space="0" w:color="auto"/>
        <w:left w:val="none" w:sz="0" w:space="0" w:color="auto"/>
        <w:bottom w:val="none" w:sz="0" w:space="0" w:color="auto"/>
        <w:right w:val="none" w:sz="0" w:space="0" w:color="auto"/>
      </w:divBdr>
    </w:div>
    <w:div w:id="1144856379">
      <w:bodyDiv w:val="1"/>
      <w:marLeft w:val="0"/>
      <w:marRight w:val="0"/>
      <w:marTop w:val="0"/>
      <w:marBottom w:val="0"/>
      <w:divBdr>
        <w:top w:val="none" w:sz="0" w:space="0" w:color="auto"/>
        <w:left w:val="none" w:sz="0" w:space="0" w:color="auto"/>
        <w:bottom w:val="none" w:sz="0" w:space="0" w:color="auto"/>
        <w:right w:val="none" w:sz="0" w:space="0" w:color="auto"/>
      </w:divBdr>
      <w:divsChild>
        <w:div w:id="98566371">
          <w:marLeft w:val="0"/>
          <w:marRight w:val="0"/>
          <w:marTop w:val="0"/>
          <w:marBottom w:val="0"/>
          <w:divBdr>
            <w:top w:val="none" w:sz="0" w:space="0" w:color="auto"/>
            <w:left w:val="none" w:sz="0" w:space="0" w:color="auto"/>
            <w:bottom w:val="none" w:sz="0" w:space="0" w:color="auto"/>
            <w:right w:val="none" w:sz="0" w:space="0" w:color="auto"/>
          </w:divBdr>
        </w:div>
        <w:div w:id="416827989">
          <w:marLeft w:val="0"/>
          <w:marRight w:val="0"/>
          <w:marTop w:val="0"/>
          <w:marBottom w:val="0"/>
          <w:divBdr>
            <w:top w:val="none" w:sz="0" w:space="0" w:color="auto"/>
            <w:left w:val="none" w:sz="0" w:space="0" w:color="auto"/>
            <w:bottom w:val="none" w:sz="0" w:space="0" w:color="auto"/>
            <w:right w:val="none" w:sz="0" w:space="0" w:color="auto"/>
          </w:divBdr>
        </w:div>
        <w:div w:id="882210092">
          <w:marLeft w:val="0"/>
          <w:marRight w:val="0"/>
          <w:marTop w:val="0"/>
          <w:marBottom w:val="0"/>
          <w:divBdr>
            <w:top w:val="none" w:sz="0" w:space="0" w:color="auto"/>
            <w:left w:val="none" w:sz="0" w:space="0" w:color="auto"/>
            <w:bottom w:val="none" w:sz="0" w:space="0" w:color="auto"/>
            <w:right w:val="none" w:sz="0" w:space="0" w:color="auto"/>
          </w:divBdr>
        </w:div>
      </w:divsChild>
    </w:div>
    <w:div w:id="1187016961">
      <w:bodyDiv w:val="1"/>
      <w:marLeft w:val="0"/>
      <w:marRight w:val="0"/>
      <w:marTop w:val="0"/>
      <w:marBottom w:val="0"/>
      <w:divBdr>
        <w:top w:val="none" w:sz="0" w:space="0" w:color="auto"/>
        <w:left w:val="none" w:sz="0" w:space="0" w:color="auto"/>
        <w:bottom w:val="none" w:sz="0" w:space="0" w:color="auto"/>
        <w:right w:val="none" w:sz="0" w:space="0" w:color="auto"/>
      </w:divBdr>
      <w:divsChild>
        <w:div w:id="125439033">
          <w:marLeft w:val="0"/>
          <w:marRight w:val="0"/>
          <w:marTop w:val="0"/>
          <w:marBottom w:val="0"/>
          <w:divBdr>
            <w:top w:val="none" w:sz="0" w:space="0" w:color="auto"/>
            <w:left w:val="none" w:sz="0" w:space="0" w:color="auto"/>
            <w:bottom w:val="none" w:sz="0" w:space="0" w:color="auto"/>
            <w:right w:val="none" w:sz="0" w:space="0" w:color="auto"/>
          </w:divBdr>
        </w:div>
        <w:div w:id="203905465">
          <w:marLeft w:val="0"/>
          <w:marRight w:val="0"/>
          <w:marTop w:val="0"/>
          <w:marBottom w:val="0"/>
          <w:divBdr>
            <w:top w:val="none" w:sz="0" w:space="0" w:color="auto"/>
            <w:left w:val="none" w:sz="0" w:space="0" w:color="auto"/>
            <w:bottom w:val="none" w:sz="0" w:space="0" w:color="auto"/>
            <w:right w:val="none" w:sz="0" w:space="0" w:color="auto"/>
          </w:divBdr>
        </w:div>
        <w:div w:id="762459030">
          <w:marLeft w:val="0"/>
          <w:marRight w:val="0"/>
          <w:marTop w:val="0"/>
          <w:marBottom w:val="0"/>
          <w:divBdr>
            <w:top w:val="none" w:sz="0" w:space="0" w:color="auto"/>
            <w:left w:val="none" w:sz="0" w:space="0" w:color="auto"/>
            <w:bottom w:val="none" w:sz="0" w:space="0" w:color="auto"/>
            <w:right w:val="none" w:sz="0" w:space="0" w:color="auto"/>
          </w:divBdr>
        </w:div>
        <w:div w:id="1252934339">
          <w:marLeft w:val="0"/>
          <w:marRight w:val="0"/>
          <w:marTop w:val="0"/>
          <w:marBottom w:val="0"/>
          <w:divBdr>
            <w:top w:val="none" w:sz="0" w:space="0" w:color="auto"/>
            <w:left w:val="none" w:sz="0" w:space="0" w:color="auto"/>
            <w:bottom w:val="none" w:sz="0" w:space="0" w:color="auto"/>
            <w:right w:val="none" w:sz="0" w:space="0" w:color="auto"/>
          </w:divBdr>
          <w:divsChild>
            <w:div w:id="128397715">
              <w:marLeft w:val="0"/>
              <w:marRight w:val="0"/>
              <w:marTop w:val="0"/>
              <w:marBottom w:val="0"/>
              <w:divBdr>
                <w:top w:val="none" w:sz="0" w:space="0" w:color="auto"/>
                <w:left w:val="none" w:sz="0" w:space="0" w:color="auto"/>
                <w:bottom w:val="none" w:sz="0" w:space="0" w:color="auto"/>
                <w:right w:val="none" w:sz="0" w:space="0" w:color="auto"/>
              </w:divBdr>
            </w:div>
            <w:div w:id="237440693">
              <w:marLeft w:val="0"/>
              <w:marRight w:val="0"/>
              <w:marTop w:val="0"/>
              <w:marBottom w:val="0"/>
              <w:divBdr>
                <w:top w:val="none" w:sz="0" w:space="0" w:color="auto"/>
                <w:left w:val="none" w:sz="0" w:space="0" w:color="auto"/>
                <w:bottom w:val="none" w:sz="0" w:space="0" w:color="auto"/>
                <w:right w:val="none" w:sz="0" w:space="0" w:color="auto"/>
              </w:divBdr>
            </w:div>
            <w:div w:id="480779538">
              <w:marLeft w:val="0"/>
              <w:marRight w:val="0"/>
              <w:marTop w:val="0"/>
              <w:marBottom w:val="0"/>
              <w:divBdr>
                <w:top w:val="none" w:sz="0" w:space="0" w:color="auto"/>
                <w:left w:val="none" w:sz="0" w:space="0" w:color="auto"/>
                <w:bottom w:val="none" w:sz="0" w:space="0" w:color="auto"/>
                <w:right w:val="none" w:sz="0" w:space="0" w:color="auto"/>
              </w:divBdr>
            </w:div>
            <w:div w:id="924536731">
              <w:marLeft w:val="0"/>
              <w:marRight w:val="0"/>
              <w:marTop w:val="0"/>
              <w:marBottom w:val="0"/>
              <w:divBdr>
                <w:top w:val="none" w:sz="0" w:space="0" w:color="auto"/>
                <w:left w:val="none" w:sz="0" w:space="0" w:color="auto"/>
                <w:bottom w:val="none" w:sz="0" w:space="0" w:color="auto"/>
                <w:right w:val="none" w:sz="0" w:space="0" w:color="auto"/>
              </w:divBdr>
            </w:div>
            <w:div w:id="958758442">
              <w:marLeft w:val="0"/>
              <w:marRight w:val="0"/>
              <w:marTop w:val="0"/>
              <w:marBottom w:val="0"/>
              <w:divBdr>
                <w:top w:val="none" w:sz="0" w:space="0" w:color="auto"/>
                <w:left w:val="none" w:sz="0" w:space="0" w:color="auto"/>
                <w:bottom w:val="none" w:sz="0" w:space="0" w:color="auto"/>
                <w:right w:val="none" w:sz="0" w:space="0" w:color="auto"/>
              </w:divBdr>
            </w:div>
            <w:div w:id="1056514710">
              <w:marLeft w:val="0"/>
              <w:marRight w:val="0"/>
              <w:marTop w:val="0"/>
              <w:marBottom w:val="0"/>
              <w:divBdr>
                <w:top w:val="none" w:sz="0" w:space="0" w:color="auto"/>
                <w:left w:val="none" w:sz="0" w:space="0" w:color="auto"/>
                <w:bottom w:val="none" w:sz="0" w:space="0" w:color="auto"/>
                <w:right w:val="none" w:sz="0" w:space="0" w:color="auto"/>
              </w:divBdr>
            </w:div>
            <w:div w:id="1165782396">
              <w:marLeft w:val="0"/>
              <w:marRight w:val="0"/>
              <w:marTop w:val="0"/>
              <w:marBottom w:val="0"/>
              <w:divBdr>
                <w:top w:val="none" w:sz="0" w:space="0" w:color="auto"/>
                <w:left w:val="none" w:sz="0" w:space="0" w:color="auto"/>
                <w:bottom w:val="none" w:sz="0" w:space="0" w:color="auto"/>
                <w:right w:val="none" w:sz="0" w:space="0" w:color="auto"/>
              </w:divBdr>
            </w:div>
            <w:div w:id="1361856896">
              <w:marLeft w:val="0"/>
              <w:marRight w:val="0"/>
              <w:marTop w:val="0"/>
              <w:marBottom w:val="0"/>
              <w:divBdr>
                <w:top w:val="none" w:sz="0" w:space="0" w:color="auto"/>
                <w:left w:val="none" w:sz="0" w:space="0" w:color="auto"/>
                <w:bottom w:val="none" w:sz="0" w:space="0" w:color="auto"/>
                <w:right w:val="none" w:sz="0" w:space="0" w:color="auto"/>
              </w:divBdr>
            </w:div>
            <w:div w:id="1491676218">
              <w:marLeft w:val="0"/>
              <w:marRight w:val="0"/>
              <w:marTop w:val="0"/>
              <w:marBottom w:val="0"/>
              <w:divBdr>
                <w:top w:val="none" w:sz="0" w:space="0" w:color="auto"/>
                <w:left w:val="none" w:sz="0" w:space="0" w:color="auto"/>
                <w:bottom w:val="none" w:sz="0" w:space="0" w:color="auto"/>
                <w:right w:val="none" w:sz="0" w:space="0" w:color="auto"/>
              </w:divBdr>
            </w:div>
            <w:div w:id="1555116194">
              <w:marLeft w:val="0"/>
              <w:marRight w:val="0"/>
              <w:marTop w:val="0"/>
              <w:marBottom w:val="0"/>
              <w:divBdr>
                <w:top w:val="none" w:sz="0" w:space="0" w:color="auto"/>
                <w:left w:val="none" w:sz="0" w:space="0" w:color="auto"/>
                <w:bottom w:val="none" w:sz="0" w:space="0" w:color="auto"/>
                <w:right w:val="none" w:sz="0" w:space="0" w:color="auto"/>
              </w:divBdr>
            </w:div>
            <w:div w:id="1581527755">
              <w:marLeft w:val="0"/>
              <w:marRight w:val="0"/>
              <w:marTop w:val="0"/>
              <w:marBottom w:val="0"/>
              <w:divBdr>
                <w:top w:val="none" w:sz="0" w:space="0" w:color="auto"/>
                <w:left w:val="none" w:sz="0" w:space="0" w:color="auto"/>
                <w:bottom w:val="none" w:sz="0" w:space="0" w:color="auto"/>
                <w:right w:val="none" w:sz="0" w:space="0" w:color="auto"/>
              </w:divBdr>
            </w:div>
            <w:div w:id="1771657173">
              <w:marLeft w:val="0"/>
              <w:marRight w:val="0"/>
              <w:marTop w:val="0"/>
              <w:marBottom w:val="0"/>
              <w:divBdr>
                <w:top w:val="none" w:sz="0" w:space="0" w:color="auto"/>
                <w:left w:val="none" w:sz="0" w:space="0" w:color="auto"/>
                <w:bottom w:val="none" w:sz="0" w:space="0" w:color="auto"/>
                <w:right w:val="none" w:sz="0" w:space="0" w:color="auto"/>
              </w:divBdr>
            </w:div>
            <w:div w:id="1797144242">
              <w:marLeft w:val="0"/>
              <w:marRight w:val="0"/>
              <w:marTop w:val="0"/>
              <w:marBottom w:val="0"/>
              <w:divBdr>
                <w:top w:val="none" w:sz="0" w:space="0" w:color="auto"/>
                <w:left w:val="none" w:sz="0" w:space="0" w:color="auto"/>
                <w:bottom w:val="none" w:sz="0" w:space="0" w:color="auto"/>
                <w:right w:val="none" w:sz="0" w:space="0" w:color="auto"/>
              </w:divBdr>
            </w:div>
            <w:div w:id="2122187334">
              <w:marLeft w:val="0"/>
              <w:marRight w:val="0"/>
              <w:marTop w:val="0"/>
              <w:marBottom w:val="0"/>
              <w:divBdr>
                <w:top w:val="none" w:sz="0" w:space="0" w:color="auto"/>
                <w:left w:val="none" w:sz="0" w:space="0" w:color="auto"/>
                <w:bottom w:val="none" w:sz="0" w:space="0" w:color="auto"/>
                <w:right w:val="none" w:sz="0" w:space="0" w:color="auto"/>
              </w:divBdr>
            </w:div>
          </w:divsChild>
        </w:div>
        <w:div w:id="1734543080">
          <w:marLeft w:val="0"/>
          <w:marRight w:val="0"/>
          <w:marTop w:val="0"/>
          <w:marBottom w:val="0"/>
          <w:divBdr>
            <w:top w:val="none" w:sz="0" w:space="0" w:color="auto"/>
            <w:left w:val="none" w:sz="0" w:space="0" w:color="auto"/>
            <w:bottom w:val="none" w:sz="0" w:space="0" w:color="auto"/>
            <w:right w:val="none" w:sz="0" w:space="0" w:color="auto"/>
          </w:divBdr>
        </w:div>
        <w:div w:id="1970549572">
          <w:marLeft w:val="0"/>
          <w:marRight w:val="0"/>
          <w:marTop w:val="0"/>
          <w:marBottom w:val="0"/>
          <w:divBdr>
            <w:top w:val="none" w:sz="0" w:space="0" w:color="auto"/>
            <w:left w:val="none" w:sz="0" w:space="0" w:color="auto"/>
            <w:bottom w:val="none" w:sz="0" w:space="0" w:color="auto"/>
            <w:right w:val="none" w:sz="0" w:space="0" w:color="auto"/>
          </w:divBdr>
        </w:div>
      </w:divsChild>
    </w:div>
    <w:div w:id="1241987677">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94560813">
      <w:bodyDiv w:val="1"/>
      <w:marLeft w:val="0"/>
      <w:marRight w:val="0"/>
      <w:marTop w:val="0"/>
      <w:marBottom w:val="0"/>
      <w:divBdr>
        <w:top w:val="none" w:sz="0" w:space="0" w:color="auto"/>
        <w:left w:val="none" w:sz="0" w:space="0" w:color="auto"/>
        <w:bottom w:val="none" w:sz="0" w:space="0" w:color="auto"/>
        <w:right w:val="none" w:sz="0" w:space="0" w:color="auto"/>
      </w:divBdr>
      <w:divsChild>
        <w:div w:id="597105061">
          <w:marLeft w:val="0"/>
          <w:marRight w:val="0"/>
          <w:marTop w:val="0"/>
          <w:marBottom w:val="0"/>
          <w:divBdr>
            <w:top w:val="none" w:sz="0" w:space="0" w:color="auto"/>
            <w:left w:val="none" w:sz="0" w:space="0" w:color="auto"/>
            <w:bottom w:val="none" w:sz="0" w:space="0" w:color="auto"/>
            <w:right w:val="none" w:sz="0" w:space="0" w:color="auto"/>
          </w:divBdr>
        </w:div>
        <w:div w:id="674960564">
          <w:marLeft w:val="0"/>
          <w:marRight w:val="0"/>
          <w:marTop w:val="0"/>
          <w:marBottom w:val="0"/>
          <w:divBdr>
            <w:top w:val="none" w:sz="0" w:space="0" w:color="auto"/>
            <w:left w:val="none" w:sz="0" w:space="0" w:color="auto"/>
            <w:bottom w:val="none" w:sz="0" w:space="0" w:color="auto"/>
            <w:right w:val="none" w:sz="0" w:space="0" w:color="auto"/>
          </w:divBdr>
        </w:div>
        <w:div w:id="1122074548">
          <w:marLeft w:val="0"/>
          <w:marRight w:val="0"/>
          <w:marTop w:val="0"/>
          <w:marBottom w:val="0"/>
          <w:divBdr>
            <w:top w:val="none" w:sz="0" w:space="0" w:color="auto"/>
            <w:left w:val="none" w:sz="0" w:space="0" w:color="auto"/>
            <w:bottom w:val="none" w:sz="0" w:space="0" w:color="auto"/>
            <w:right w:val="none" w:sz="0" w:space="0" w:color="auto"/>
          </w:divBdr>
        </w:div>
        <w:div w:id="1503928697">
          <w:marLeft w:val="0"/>
          <w:marRight w:val="0"/>
          <w:marTop w:val="0"/>
          <w:marBottom w:val="0"/>
          <w:divBdr>
            <w:top w:val="none" w:sz="0" w:space="0" w:color="auto"/>
            <w:left w:val="none" w:sz="0" w:space="0" w:color="auto"/>
            <w:bottom w:val="none" w:sz="0" w:space="0" w:color="auto"/>
            <w:right w:val="none" w:sz="0" w:space="0" w:color="auto"/>
          </w:divBdr>
        </w:div>
        <w:div w:id="1943756023">
          <w:marLeft w:val="0"/>
          <w:marRight w:val="0"/>
          <w:marTop w:val="0"/>
          <w:marBottom w:val="0"/>
          <w:divBdr>
            <w:top w:val="none" w:sz="0" w:space="0" w:color="auto"/>
            <w:left w:val="none" w:sz="0" w:space="0" w:color="auto"/>
            <w:bottom w:val="none" w:sz="0" w:space="0" w:color="auto"/>
            <w:right w:val="none" w:sz="0" w:space="0" w:color="auto"/>
          </w:divBdr>
        </w:div>
      </w:divsChild>
    </w:div>
    <w:div w:id="1322464516">
      <w:bodyDiv w:val="1"/>
      <w:marLeft w:val="0"/>
      <w:marRight w:val="0"/>
      <w:marTop w:val="0"/>
      <w:marBottom w:val="0"/>
      <w:divBdr>
        <w:top w:val="none" w:sz="0" w:space="0" w:color="auto"/>
        <w:left w:val="none" w:sz="0" w:space="0" w:color="auto"/>
        <w:bottom w:val="none" w:sz="0" w:space="0" w:color="auto"/>
        <w:right w:val="none" w:sz="0" w:space="0" w:color="auto"/>
      </w:divBdr>
      <w:divsChild>
        <w:div w:id="426267292">
          <w:marLeft w:val="0"/>
          <w:marRight w:val="0"/>
          <w:marTop w:val="0"/>
          <w:marBottom w:val="0"/>
          <w:divBdr>
            <w:top w:val="none" w:sz="0" w:space="0" w:color="auto"/>
            <w:left w:val="none" w:sz="0" w:space="0" w:color="auto"/>
            <w:bottom w:val="none" w:sz="0" w:space="0" w:color="auto"/>
            <w:right w:val="none" w:sz="0" w:space="0" w:color="auto"/>
          </w:divBdr>
        </w:div>
        <w:div w:id="454324856">
          <w:marLeft w:val="0"/>
          <w:marRight w:val="0"/>
          <w:marTop w:val="0"/>
          <w:marBottom w:val="0"/>
          <w:divBdr>
            <w:top w:val="none" w:sz="0" w:space="0" w:color="auto"/>
            <w:left w:val="none" w:sz="0" w:space="0" w:color="auto"/>
            <w:bottom w:val="none" w:sz="0" w:space="0" w:color="auto"/>
            <w:right w:val="none" w:sz="0" w:space="0" w:color="auto"/>
          </w:divBdr>
        </w:div>
        <w:div w:id="596403332">
          <w:marLeft w:val="0"/>
          <w:marRight w:val="0"/>
          <w:marTop w:val="0"/>
          <w:marBottom w:val="0"/>
          <w:divBdr>
            <w:top w:val="none" w:sz="0" w:space="0" w:color="auto"/>
            <w:left w:val="none" w:sz="0" w:space="0" w:color="auto"/>
            <w:bottom w:val="none" w:sz="0" w:space="0" w:color="auto"/>
            <w:right w:val="none" w:sz="0" w:space="0" w:color="auto"/>
          </w:divBdr>
        </w:div>
      </w:divsChild>
    </w:div>
    <w:div w:id="1328945378">
      <w:bodyDiv w:val="1"/>
      <w:marLeft w:val="0"/>
      <w:marRight w:val="0"/>
      <w:marTop w:val="0"/>
      <w:marBottom w:val="0"/>
      <w:divBdr>
        <w:top w:val="none" w:sz="0" w:space="0" w:color="auto"/>
        <w:left w:val="none" w:sz="0" w:space="0" w:color="auto"/>
        <w:bottom w:val="none" w:sz="0" w:space="0" w:color="auto"/>
        <w:right w:val="none" w:sz="0" w:space="0" w:color="auto"/>
      </w:divBdr>
    </w:div>
    <w:div w:id="1359815732">
      <w:bodyDiv w:val="1"/>
      <w:marLeft w:val="0"/>
      <w:marRight w:val="0"/>
      <w:marTop w:val="0"/>
      <w:marBottom w:val="0"/>
      <w:divBdr>
        <w:top w:val="none" w:sz="0" w:space="0" w:color="auto"/>
        <w:left w:val="none" w:sz="0" w:space="0" w:color="auto"/>
        <w:bottom w:val="none" w:sz="0" w:space="0" w:color="auto"/>
        <w:right w:val="none" w:sz="0" w:space="0" w:color="auto"/>
      </w:divBdr>
      <w:divsChild>
        <w:div w:id="351339538">
          <w:marLeft w:val="0"/>
          <w:marRight w:val="0"/>
          <w:marTop w:val="0"/>
          <w:marBottom w:val="0"/>
          <w:divBdr>
            <w:top w:val="none" w:sz="0" w:space="0" w:color="auto"/>
            <w:left w:val="none" w:sz="0" w:space="0" w:color="auto"/>
            <w:bottom w:val="none" w:sz="0" w:space="0" w:color="auto"/>
            <w:right w:val="none" w:sz="0" w:space="0" w:color="auto"/>
          </w:divBdr>
        </w:div>
        <w:div w:id="738359514">
          <w:marLeft w:val="0"/>
          <w:marRight w:val="0"/>
          <w:marTop w:val="0"/>
          <w:marBottom w:val="0"/>
          <w:divBdr>
            <w:top w:val="none" w:sz="0" w:space="0" w:color="auto"/>
            <w:left w:val="none" w:sz="0" w:space="0" w:color="auto"/>
            <w:bottom w:val="none" w:sz="0" w:space="0" w:color="auto"/>
            <w:right w:val="none" w:sz="0" w:space="0" w:color="auto"/>
          </w:divBdr>
        </w:div>
        <w:div w:id="2025590710">
          <w:marLeft w:val="0"/>
          <w:marRight w:val="0"/>
          <w:marTop w:val="0"/>
          <w:marBottom w:val="0"/>
          <w:divBdr>
            <w:top w:val="none" w:sz="0" w:space="0" w:color="auto"/>
            <w:left w:val="none" w:sz="0" w:space="0" w:color="auto"/>
            <w:bottom w:val="none" w:sz="0" w:space="0" w:color="auto"/>
            <w:right w:val="none" w:sz="0" w:space="0" w:color="auto"/>
          </w:divBdr>
        </w:div>
      </w:divsChild>
    </w:div>
    <w:div w:id="1432051125">
      <w:bodyDiv w:val="1"/>
      <w:marLeft w:val="0"/>
      <w:marRight w:val="0"/>
      <w:marTop w:val="0"/>
      <w:marBottom w:val="0"/>
      <w:divBdr>
        <w:top w:val="none" w:sz="0" w:space="0" w:color="auto"/>
        <w:left w:val="none" w:sz="0" w:space="0" w:color="auto"/>
        <w:bottom w:val="none" w:sz="0" w:space="0" w:color="auto"/>
        <w:right w:val="none" w:sz="0" w:space="0" w:color="auto"/>
      </w:divBdr>
    </w:div>
    <w:div w:id="1455053401">
      <w:bodyDiv w:val="1"/>
      <w:marLeft w:val="0"/>
      <w:marRight w:val="0"/>
      <w:marTop w:val="0"/>
      <w:marBottom w:val="0"/>
      <w:divBdr>
        <w:top w:val="none" w:sz="0" w:space="0" w:color="auto"/>
        <w:left w:val="none" w:sz="0" w:space="0" w:color="auto"/>
        <w:bottom w:val="none" w:sz="0" w:space="0" w:color="auto"/>
        <w:right w:val="none" w:sz="0" w:space="0" w:color="auto"/>
      </w:divBdr>
      <w:divsChild>
        <w:div w:id="72431138">
          <w:marLeft w:val="0"/>
          <w:marRight w:val="0"/>
          <w:marTop w:val="0"/>
          <w:marBottom w:val="0"/>
          <w:divBdr>
            <w:top w:val="none" w:sz="0" w:space="0" w:color="auto"/>
            <w:left w:val="none" w:sz="0" w:space="0" w:color="auto"/>
            <w:bottom w:val="none" w:sz="0" w:space="0" w:color="auto"/>
            <w:right w:val="none" w:sz="0" w:space="0" w:color="auto"/>
          </w:divBdr>
        </w:div>
        <w:div w:id="130830102">
          <w:marLeft w:val="0"/>
          <w:marRight w:val="0"/>
          <w:marTop w:val="0"/>
          <w:marBottom w:val="0"/>
          <w:divBdr>
            <w:top w:val="none" w:sz="0" w:space="0" w:color="auto"/>
            <w:left w:val="none" w:sz="0" w:space="0" w:color="auto"/>
            <w:bottom w:val="none" w:sz="0" w:space="0" w:color="auto"/>
            <w:right w:val="none" w:sz="0" w:space="0" w:color="auto"/>
          </w:divBdr>
        </w:div>
        <w:div w:id="279457008">
          <w:marLeft w:val="0"/>
          <w:marRight w:val="0"/>
          <w:marTop w:val="0"/>
          <w:marBottom w:val="0"/>
          <w:divBdr>
            <w:top w:val="none" w:sz="0" w:space="0" w:color="auto"/>
            <w:left w:val="none" w:sz="0" w:space="0" w:color="auto"/>
            <w:bottom w:val="none" w:sz="0" w:space="0" w:color="auto"/>
            <w:right w:val="none" w:sz="0" w:space="0" w:color="auto"/>
          </w:divBdr>
        </w:div>
        <w:div w:id="1189610528">
          <w:marLeft w:val="0"/>
          <w:marRight w:val="0"/>
          <w:marTop w:val="0"/>
          <w:marBottom w:val="0"/>
          <w:divBdr>
            <w:top w:val="none" w:sz="0" w:space="0" w:color="auto"/>
            <w:left w:val="none" w:sz="0" w:space="0" w:color="auto"/>
            <w:bottom w:val="none" w:sz="0" w:space="0" w:color="auto"/>
            <w:right w:val="none" w:sz="0" w:space="0" w:color="auto"/>
          </w:divBdr>
        </w:div>
        <w:div w:id="2038851111">
          <w:marLeft w:val="0"/>
          <w:marRight w:val="0"/>
          <w:marTop w:val="0"/>
          <w:marBottom w:val="0"/>
          <w:divBdr>
            <w:top w:val="none" w:sz="0" w:space="0" w:color="auto"/>
            <w:left w:val="none" w:sz="0" w:space="0" w:color="auto"/>
            <w:bottom w:val="none" w:sz="0" w:space="0" w:color="auto"/>
            <w:right w:val="none" w:sz="0" w:space="0" w:color="auto"/>
          </w:divBdr>
        </w:div>
      </w:divsChild>
    </w:div>
    <w:div w:id="1922981190">
      <w:bodyDiv w:val="1"/>
      <w:marLeft w:val="0"/>
      <w:marRight w:val="0"/>
      <w:marTop w:val="0"/>
      <w:marBottom w:val="0"/>
      <w:divBdr>
        <w:top w:val="none" w:sz="0" w:space="0" w:color="auto"/>
        <w:left w:val="none" w:sz="0" w:space="0" w:color="auto"/>
        <w:bottom w:val="none" w:sz="0" w:space="0" w:color="auto"/>
        <w:right w:val="none" w:sz="0" w:space="0" w:color="auto"/>
      </w:divBdr>
    </w:div>
    <w:div w:id="1979263623">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105495121">
      <w:bodyDiv w:val="1"/>
      <w:marLeft w:val="0"/>
      <w:marRight w:val="0"/>
      <w:marTop w:val="0"/>
      <w:marBottom w:val="0"/>
      <w:divBdr>
        <w:top w:val="none" w:sz="0" w:space="0" w:color="auto"/>
        <w:left w:val="none" w:sz="0" w:space="0" w:color="auto"/>
        <w:bottom w:val="none" w:sz="0" w:space="0" w:color="auto"/>
        <w:right w:val="none" w:sz="0" w:space="0" w:color="auto"/>
      </w:divBdr>
      <w:divsChild>
        <w:div w:id="435908760">
          <w:marLeft w:val="0"/>
          <w:marRight w:val="0"/>
          <w:marTop w:val="0"/>
          <w:marBottom w:val="0"/>
          <w:divBdr>
            <w:top w:val="none" w:sz="0" w:space="0" w:color="auto"/>
            <w:left w:val="none" w:sz="0" w:space="0" w:color="auto"/>
            <w:bottom w:val="none" w:sz="0" w:space="0" w:color="auto"/>
            <w:right w:val="none" w:sz="0" w:space="0" w:color="auto"/>
          </w:divBdr>
        </w:div>
        <w:div w:id="600799333">
          <w:marLeft w:val="0"/>
          <w:marRight w:val="0"/>
          <w:marTop w:val="0"/>
          <w:marBottom w:val="0"/>
          <w:divBdr>
            <w:top w:val="none" w:sz="0" w:space="0" w:color="auto"/>
            <w:left w:val="none" w:sz="0" w:space="0" w:color="auto"/>
            <w:bottom w:val="none" w:sz="0" w:space="0" w:color="auto"/>
            <w:right w:val="none" w:sz="0" w:space="0" w:color="auto"/>
          </w:divBdr>
        </w:div>
        <w:div w:id="1175614789">
          <w:marLeft w:val="0"/>
          <w:marRight w:val="0"/>
          <w:marTop w:val="0"/>
          <w:marBottom w:val="0"/>
          <w:divBdr>
            <w:top w:val="none" w:sz="0" w:space="0" w:color="auto"/>
            <w:left w:val="none" w:sz="0" w:space="0" w:color="auto"/>
            <w:bottom w:val="none" w:sz="0" w:space="0" w:color="auto"/>
            <w:right w:val="none" w:sz="0" w:space="0" w:color="auto"/>
          </w:divBdr>
        </w:div>
        <w:div w:id="125809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chart" Target="charts/chart1.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602559055118109"/>
          <c:y val="5.2757793764988008E-2"/>
          <c:w val="0.78548140857392823"/>
          <c:h val="0.78703449838554351"/>
        </c:manualLayout>
      </c:layout>
      <c:scatterChart>
        <c:scatterStyle val="smoothMarker"/>
        <c:varyColors val="0"/>
        <c:ser>
          <c:idx val="0"/>
          <c:order val="0"/>
          <c:tx>
            <c:strRef>
              <c:f>Sheet1!$B$12</c:f>
              <c:strCache>
                <c:ptCount val="1"/>
                <c:pt idx="0">
                  <c:v>Max load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Sheet1!$B$13:$B$20</c:f>
              <c:numCache>
                <c:formatCode>0%</c:formatCode>
                <c:ptCount val="8"/>
                <c:pt idx="0">
                  <c:v>0</c:v>
                </c:pt>
                <c:pt idx="1">
                  <c:v>0.01</c:v>
                </c:pt>
                <c:pt idx="2">
                  <c:v>0.03</c:v>
                </c:pt>
                <c:pt idx="3">
                  <c:v>0.05</c:v>
                </c:pt>
                <c:pt idx="4">
                  <c:v>0.1</c:v>
                </c:pt>
                <c:pt idx="5">
                  <c:v>0.2</c:v>
                </c:pt>
                <c:pt idx="6">
                  <c:v>0.3</c:v>
                </c:pt>
                <c:pt idx="7">
                  <c:v>1</c:v>
                </c:pt>
              </c:numCache>
            </c:numRef>
          </c:xVal>
          <c:yVal>
            <c:numRef>
              <c:f>Sheet1!$A$13:$A$20</c:f>
              <c:numCache>
                <c:formatCode>0%</c:formatCode>
                <c:ptCount val="8"/>
                <c:pt idx="0">
                  <c:v>0</c:v>
                </c:pt>
                <c:pt idx="1">
                  <c:v>0.21</c:v>
                </c:pt>
                <c:pt idx="2" formatCode="0.00%">
                  <c:v>0.33200000000000002</c:v>
                </c:pt>
                <c:pt idx="3" formatCode="0.00%">
                  <c:v>0.40799999999999997</c:v>
                </c:pt>
                <c:pt idx="4" formatCode="0.00%">
                  <c:v>0.53200000000000003</c:v>
                </c:pt>
                <c:pt idx="5" formatCode="0.00%">
                  <c:v>0.66900000000000004</c:v>
                </c:pt>
                <c:pt idx="6" formatCode="0.00%">
                  <c:v>0.746</c:v>
                </c:pt>
                <c:pt idx="7">
                  <c:v>1</c:v>
                </c:pt>
              </c:numCache>
            </c:numRef>
          </c:yVal>
          <c:smooth val="1"/>
          <c:extLst>
            <c:ext xmlns:c16="http://schemas.microsoft.com/office/drawing/2014/chart" uri="{C3380CC4-5D6E-409C-BE32-E72D297353CC}">
              <c16:uniqueId val="{00000000-B173-45AA-B65D-AF825A42EAB2}"/>
            </c:ext>
          </c:extLst>
        </c:ser>
        <c:dLbls>
          <c:showLegendKey val="0"/>
          <c:showVal val="0"/>
          <c:showCatName val="0"/>
          <c:showSerName val="0"/>
          <c:showPercent val="0"/>
          <c:showBubbleSize val="0"/>
        </c:dLbls>
        <c:axId val="1491257296"/>
        <c:axId val="1491258256"/>
      </c:scatterChart>
      <c:valAx>
        <c:axId val="14912572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491258256"/>
        <c:crosses val="autoZero"/>
        <c:crossBetween val="midCat"/>
      </c:valAx>
      <c:valAx>
        <c:axId val="1491258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Time CDF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49125729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968648D-6D59-4CF2-86E5-3026856CB341}"/>
</file>

<file path=customXml/itemProps2.xml><?xml version="1.0" encoding="utf-8"?>
<ds:datastoreItem xmlns:ds="http://schemas.openxmlformats.org/officeDocument/2006/customXml" ds:itemID="{3DCF0867-8ADB-4508-B313-8D59E5B0B719}"/>
</file>

<file path=customXml/itemProps3.xml><?xml version="1.0" encoding="utf-8"?>
<ds:datastoreItem xmlns:ds="http://schemas.openxmlformats.org/officeDocument/2006/customXml" ds:itemID="{AB597A22-6A68-4F2D-98A8-C92A754E22D7}"/>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10204</Words>
  <Characters>56656</Characters>
  <Application>Microsoft Office Word</Application>
  <DocSecurity>2</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66727</CharactersWithSpaces>
  <SharedDoc>false</SharedDoc>
  <HLinks>
    <vt:vector size="468" baseType="variant">
      <vt:variant>
        <vt:i4>1310778</vt:i4>
      </vt:variant>
      <vt:variant>
        <vt:i4>302</vt:i4>
      </vt:variant>
      <vt:variant>
        <vt:i4>0</vt:i4>
      </vt:variant>
      <vt:variant>
        <vt:i4>5</vt:i4>
      </vt:variant>
      <vt:variant>
        <vt:lpwstr/>
      </vt:variant>
      <vt:variant>
        <vt:lpwstr>_Toc213437815</vt:lpwstr>
      </vt:variant>
      <vt:variant>
        <vt:i4>1310778</vt:i4>
      </vt:variant>
      <vt:variant>
        <vt:i4>299</vt:i4>
      </vt:variant>
      <vt:variant>
        <vt:i4>0</vt:i4>
      </vt:variant>
      <vt:variant>
        <vt:i4>5</vt:i4>
      </vt:variant>
      <vt:variant>
        <vt:lpwstr/>
      </vt:variant>
      <vt:variant>
        <vt:lpwstr>_Toc213437814</vt:lpwstr>
      </vt:variant>
      <vt:variant>
        <vt:i4>1310778</vt:i4>
      </vt:variant>
      <vt:variant>
        <vt:i4>296</vt:i4>
      </vt:variant>
      <vt:variant>
        <vt:i4>0</vt:i4>
      </vt:variant>
      <vt:variant>
        <vt:i4>5</vt:i4>
      </vt:variant>
      <vt:variant>
        <vt:lpwstr/>
      </vt:variant>
      <vt:variant>
        <vt:lpwstr>_Toc213437813</vt:lpwstr>
      </vt:variant>
      <vt:variant>
        <vt:i4>1310778</vt:i4>
      </vt:variant>
      <vt:variant>
        <vt:i4>293</vt:i4>
      </vt:variant>
      <vt:variant>
        <vt:i4>0</vt:i4>
      </vt:variant>
      <vt:variant>
        <vt:i4>5</vt:i4>
      </vt:variant>
      <vt:variant>
        <vt:lpwstr/>
      </vt:variant>
      <vt:variant>
        <vt:lpwstr>_Toc213437812</vt:lpwstr>
      </vt:variant>
      <vt:variant>
        <vt:i4>1310778</vt:i4>
      </vt:variant>
      <vt:variant>
        <vt:i4>290</vt:i4>
      </vt:variant>
      <vt:variant>
        <vt:i4>0</vt:i4>
      </vt:variant>
      <vt:variant>
        <vt:i4>5</vt:i4>
      </vt:variant>
      <vt:variant>
        <vt:lpwstr/>
      </vt:variant>
      <vt:variant>
        <vt:lpwstr>_Toc213437811</vt:lpwstr>
      </vt:variant>
      <vt:variant>
        <vt:i4>1310778</vt:i4>
      </vt:variant>
      <vt:variant>
        <vt:i4>287</vt:i4>
      </vt:variant>
      <vt:variant>
        <vt:i4>0</vt:i4>
      </vt:variant>
      <vt:variant>
        <vt:i4>5</vt:i4>
      </vt:variant>
      <vt:variant>
        <vt:lpwstr/>
      </vt:variant>
      <vt:variant>
        <vt:lpwstr>_Toc213437810</vt:lpwstr>
      </vt:variant>
      <vt:variant>
        <vt:i4>1376314</vt:i4>
      </vt:variant>
      <vt:variant>
        <vt:i4>284</vt:i4>
      </vt:variant>
      <vt:variant>
        <vt:i4>0</vt:i4>
      </vt:variant>
      <vt:variant>
        <vt:i4>5</vt:i4>
      </vt:variant>
      <vt:variant>
        <vt:lpwstr/>
      </vt:variant>
      <vt:variant>
        <vt:lpwstr>_Toc213437809</vt:lpwstr>
      </vt:variant>
      <vt:variant>
        <vt:i4>1376314</vt:i4>
      </vt:variant>
      <vt:variant>
        <vt:i4>281</vt:i4>
      </vt:variant>
      <vt:variant>
        <vt:i4>0</vt:i4>
      </vt:variant>
      <vt:variant>
        <vt:i4>5</vt:i4>
      </vt:variant>
      <vt:variant>
        <vt:lpwstr/>
      </vt:variant>
      <vt:variant>
        <vt:lpwstr>_Toc213437808</vt:lpwstr>
      </vt:variant>
      <vt:variant>
        <vt:i4>1376314</vt:i4>
      </vt:variant>
      <vt:variant>
        <vt:i4>278</vt:i4>
      </vt:variant>
      <vt:variant>
        <vt:i4>0</vt:i4>
      </vt:variant>
      <vt:variant>
        <vt:i4>5</vt:i4>
      </vt:variant>
      <vt:variant>
        <vt:lpwstr/>
      </vt:variant>
      <vt:variant>
        <vt:lpwstr>_Toc213437807</vt:lpwstr>
      </vt:variant>
      <vt:variant>
        <vt:i4>1376314</vt:i4>
      </vt:variant>
      <vt:variant>
        <vt:i4>275</vt:i4>
      </vt:variant>
      <vt:variant>
        <vt:i4>0</vt:i4>
      </vt:variant>
      <vt:variant>
        <vt:i4>5</vt:i4>
      </vt:variant>
      <vt:variant>
        <vt:lpwstr/>
      </vt:variant>
      <vt:variant>
        <vt:lpwstr>_Toc213437806</vt:lpwstr>
      </vt:variant>
      <vt:variant>
        <vt:i4>1376314</vt:i4>
      </vt:variant>
      <vt:variant>
        <vt:i4>272</vt:i4>
      </vt:variant>
      <vt:variant>
        <vt:i4>0</vt:i4>
      </vt:variant>
      <vt:variant>
        <vt:i4>5</vt:i4>
      </vt:variant>
      <vt:variant>
        <vt:lpwstr/>
      </vt:variant>
      <vt:variant>
        <vt:lpwstr>_Toc213437805</vt:lpwstr>
      </vt:variant>
      <vt:variant>
        <vt:i4>1376314</vt:i4>
      </vt:variant>
      <vt:variant>
        <vt:i4>269</vt:i4>
      </vt:variant>
      <vt:variant>
        <vt:i4>0</vt:i4>
      </vt:variant>
      <vt:variant>
        <vt:i4>5</vt:i4>
      </vt:variant>
      <vt:variant>
        <vt:lpwstr/>
      </vt:variant>
      <vt:variant>
        <vt:lpwstr>_Toc213437804</vt:lpwstr>
      </vt:variant>
      <vt:variant>
        <vt:i4>1376314</vt:i4>
      </vt:variant>
      <vt:variant>
        <vt:i4>266</vt:i4>
      </vt:variant>
      <vt:variant>
        <vt:i4>0</vt:i4>
      </vt:variant>
      <vt:variant>
        <vt:i4>5</vt:i4>
      </vt:variant>
      <vt:variant>
        <vt:lpwstr/>
      </vt:variant>
      <vt:variant>
        <vt:lpwstr>_Toc213437803</vt:lpwstr>
      </vt:variant>
      <vt:variant>
        <vt:i4>1376314</vt:i4>
      </vt:variant>
      <vt:variant>
        <vt:i4>263</vt:i4>
      </vt:variant>
      <vt:variant>
        <vt:i4>0</vt:i4>
      </vt:variant>
      <vt:variant>
        <vt:i4>5</vt:i4>
      </vt:variant>
      <vt:variant>
        <vt:lpwstr/>
      </vt:variant>
      <vt:variant>
        <vt:lpwstr>_Toc213437802</vt:lpwstr>
      </vt:variant>
      <vt:variant>
        <vt:i4>1376314</vt:i4>
      </vt:variant>
      <vt:variant>
        <vt:i4>260</vt:i4>
      </vt:variant>
      <vt:variant>
        <vt:i4>0</vt:i4>
      </vt:variant>
      <vt:variant>
        <vt:i4>5</vt:i4>
      </vt:variant>
      <vt:variant>
        <vt:lpwstr/>
      </vt:variant>
      <vt:variant>
        <vt:lpwstr>_Toc213437801</vt:lpwstr>
      </vt:variant>
      <vt:variant>
        <vt:i4>1376314</vt:i4>
      </vt:variant>
      <vt:variant>
        <vt:i4>257</vt:i4>
      </vt:variant>
      <vt:variant>
        <vt:i4>0</vt:i4>
      </vt:variant>
      <vt:variant>
        <vt:i4>5</vt:i4>
      </vt:variant>
      <vt:variant>
        <vt:lpwstr/>
      </vt:variant>
      <vt:variant>
        <vt:lpwstr>_Toc213437800</vt:lpwstr>
      </vt:variant>
      <vt:variant>
        <vt:i4>1835061</vt:i4>
      </vt:variant>
      <vt:variant>
        <vt:i4>254</vt:i4>
      </vt:variant>
      <vt:variant>
        <vt:i4>0</vt:i4>
      </vt:variant>
      <vt:variant>
        <vt:i4>5</vt:i4>
      </vt:variant>
      <vt:variant>
        <vt:lpwstr/>
      </vt:variant>
      <vt:variant>
        <vt:lpwstr>_Toc213437799</vt:lpwstr>
      </vt:variant>
      <vt:variant>
        <vt:i4>1835061</vt:i4>
      </vt:variant>
      <vt:variant>
        <vt:i4>251</vt:i4>
      </vt:variant>
      <vt:variant>
        <vt:i4>0</vt:i4>
      </vt:variant>
      <vt:variant>
        <vt:i4>5</vt:i4>
      </vt:variant>
      <vt:variant>
        <vt:lpwstr/>
      </vt:variant>
      <vt:variant>
        <vt:lpwstr>_Toc213437798</vt:lpwstr>
      </vt:variant>
      <vt:variant>
        <vt:i4>1835061</vt:i4>
      </vt:variant>
      <vt:variant>
        <vt:i4>248</vt:i4>
      </vt:variant>
      <vt:variant>
        <vt:i4>0</vt:i4>
      </vt:variant>
      <vt:variant>
        <vt:i4>5</vt:i4>
      </vt:variant>
      <vt:variant>
        <vt:lpwstr/>
      </vt:variant>
      <vt:variant>
        <vt:lpwstr>_Toc213437797</vt:lpwstr>
      </vt:variant>
      <vt:variant>
        <vt:i4>1835061</vt:i4>
      </vt:variant>
      <vt:variant>
        <vt:i4>245</vt:i4>
      </vt:variant>
      <vt:variant>
        <vt:i4>0</vt:i4>
      </vt:variant>
      <vt:variant>
        <vt:i4>5</vt:i4>
      </vt:variant>
      <vt:variant>
        <vt:lpwstr/>
      </vt:variant>
      <vt:variant>
        <vt:lpwstr>_Toc213437796</vt:lpwstr>
      </vt:variant>
      <vt:variant>
        <vt:i4>1835061</vt:i4>
      </vt:variant>
      <vt:variant>
        <vt:i4>242</vt:i4>
      </vt:variant>
      <vt:variant>
        <vt:i4>0</vt:i4>
      </vt:variant>
      <vt:variant>
        <vt:i4>5</vt:i4>
      </vt:variant>
      <vt:variant>
        <vt:lpwstr/>
      </vt:variant>
      <vt:variant>
        <vt:lpwstr>_Toc213437795</vt:lpwstr>
      </vt:variant>
      <vt:variant>
        <vt:i4>1835061</vt:i4>
      </vt:variant>
      <vt:variant>
        <vt:i4>239</vt:i4>
      </vt:variant>
      <vt:variant>
        <vt:i4>0</vt:i4>
      </vt:variant>
      <vt:variant>
        <vt:i4>5</vt:i4>
      </vt:variant>
      <vt:variant>
        <vt:lpwstr/>
      </vt:variant>
      <vt:variant>
        <vt:lpwstr>_Toc213437794</vt:lpwstr>
      </vt:variant>
      <vt:variant>
        <vt:i4>1835061</vt:i4>
      </vt:variant>
      <vt:variant>
        <vt:i4>236</vt:i4>
      </vt:variant>
      <vt:variant>
        <vt:i4>0</vt:i4>
      </vt:variant>
      <vt:variant>
        <vt:i4>5</vt:i4>
      </vt:variant>
      <vt:variant>
        <vt:lpwstr/>
      </vt:variant>
      <vt:variant>
        <vt:lpwstr>_Toc213437793</vt:lpwstr>
      </vt:variant>
      <vt:variant>
        <vt:i4>1835061</vt:i4>
      </vt:variant>
      <vt:variant>
        <vt:i4>233</vt:i4>
      </vt:variant>
      <vt:variant>
        <vt:i4>0</vt:i4>
      </vt:variant>
      <vt:variant>
        <vt:i4>5</vt:i4>
      </vt:variant>
      <vt:variant>
        <vt:lpwstr/>
      </vt:variant>
      <vt:variant>
        <vt:lpwstr>_Toc213437792</vt:lpwstr>
      </vt:variant>
      <vt:variant>
        <vt:i4>1835061</vt:i4>
      </vt:variant>
      <vt:variant>
        <vt:i4>230</vt:i4>
      </vt:variant>
      <vt:variant>
        <vt:i4>0</vt:i4>
      </vt:variant>
      <vt:variant>
        <vt:i4>5</vt:i4>
      </vt:variant>
      <vt:variant>
        <vt:lpwstr/>
      </vt:variant>
      <vt:variant>
        <vt:lpwstr>_Toc213437791</vt:lpwstr>
      </vt:variant>
      <vt:variant>
        <vt:i4>1835061</vt:i4>
      </vt:variant>
      <vt:variant>
        <vt:i4>227</vt:i4>
      </vt:variant>
      <vt:variant>
        <vt:i4>0</vt:i4>
      </vt:variant>
      <vt:variant>
        <vt:i4>5</vt:i4>
      </vt:variant>
      <vt:variant>
        <vt:lpwstr/>
      </vt:variant>
      <vt:variant>
        <vt:lpwstr>_Toc213437790</vt:lpwstr>
      </vt:variant>
      <vt:variant>
        <vt:i4>1900597</vt:i4>
      </vt:variant>
      <vt:variant>
        <vt:i4>224</vt:i4>
      </vt:variant>
      <vt:variant>
        <vt:i4>0</vt:i4>
      </vt:variant>
      <vt:variant>
        <vt:i4>5</vt:i4>
      </vt:variant>
      <vt:variant>
        <vt:lpwstr/>
      </vt:variant>
      <vt:variant>
        <vt:lpwstr>_Toc213437789</vt:lpwstr>
      </vt:variant>
      <vt:variant>
        <vt:i4>1900597</vt:i4>
      </vt:variant>
      <vt:variant>
        <vt:i4>221</vt:i4>
      </vt:variant>
      <vt:variant>
        <vt:i4>0</vt:i4>
      </vt:variant>
      <vt:variant>
        <vt:i4>5</vt:i4>
      </vt:variant>
      <vt:variant>
        <vt:lpwstr/>
      </vt:variant>
      <vt:variant>
        <vt:lpwstr>_Toc213437788</vt:lpwstr>
      </vt:variant>
      <vt:variant>
        <vt:i4>1900597</vt:i4>
      </vt:variant>
      <vt:variant>
        <vt:i4>218</vt:i4>
      </vt:variant>
      <vt:variant>
        <vt:i4>0</vt:i4>
      </vt:variant>
      <vt:variant>
        <vt:i4>5</vt:i4>
      </vt:variant>
      <vt:variant>
        <vt:lpwstr/>
      </vt:variant>
      <vt:variant>
        <vt:lpwstr>_Toc213437787</vt:lpwstr>
      </vt:variant>
      <vt:variant>
        <vt:i4>1900597</vt:i4>
      </vt:variant>
      <vt:variant>
        <vt:i4>215</vt:i4>
      </vt:variant>
      <vt:variant>
        <vt:i4>0</vt:i4>
      </vt:variant>
      <vt:variant>
        <vt:i4>5</vt:i4>
      </vt:variant>
      <vt:variant>
        <vt:lpwstr/>
      </vt:variant>
      <vt:variant>
        <vt:lpwstr>_Toc213437786</vt:lpwstr>
      </vt:variant>
      <vt:variant>
        <vt:i4>1900597</vt:i4>
      </vt:variant>
      <vt:variant>
        <vt:i4>212</vt:i4>
      </vt:variant>
      <vt:variant>
        <vt:i4>0</vt:i4>
      </vt:variant>
      <vt:variant>
        <vt:i4>5</vt:i4>
      </vt:variant>
      <vt:variant>
        <vt:lpwstr/>
      </vt:variant>
      <vt:variant>
        <vt:lpwstr>_Toc213437785</vt:lpwstr>
      </vt:variant>
      <vt:variant>
        <vt:i4>1900597</vt:i4>
      </vt:variant>
      <vt:variant>
        <vt:i4>209</vt:i4>
      </vt:variant>
      <vt:variant>
        <vt:i4>0</vt:i4>
      </vt:variant>
      <vt:variant>
        <vt:i4>5</vt:i4>
      </vt:variant>
      <vt:variant>
        <vt:lpwstr/>
      </vt:variant>
      <vt:variant>
        <vt:lpwstr>_Toc213437784</vt:lpwstr>
      </vt:variant>
      <vt:variant>
        <vt:i4>1900597</vt:i4>
      </vt:variant>
      <vt:variant>
        <vt:i4>206</vt:i4>
      </vt:variant>
      <vt:variant>
        <vt:i4>0</vt:i4>
      </vt:variant>
      <vt:variant>
        <vt:i4>5</vt:i4>
      </vt:variant>
      <vt:variant>
        <vt:lpwstr/>
      </vt:variant>
      <vt:variant>
        <vt:lpwstr>_Toc213437783</vt:lpwstr>
      </vt:variant>
      <vt:variant>
        <vt:i4>1900597</vt:i4>
      </vt:variant>
      <vt:variant>
        <vt:i4>203</vt:i4>
      </vt:variant>
      <vt:variant>
        <vt:i4>0</vt:i4>
      </vt:variant>
      <vt:variant>
        <vt:i4>5</vt:i4>
      </vt:variant>
      <vt:variant>
        <vt:lpwstr/>
      </vt:variant>
      <vt:variant>
        <vt:lpwstr>_Toc213437782</vt:lpwstr>
      </vt:variant>
      <vt:variant>
        <vt:i4>1900597</vt:i4>
      </vt:variant>
      <vt:variant>
        <vt:i4>200</vt:i4>
      </vt:variant>
      <vt:variant>
        <vt:i4>0</vt:i4>
      </vt:variant>
      <vt:variant>
        <vt:i4>5</vt:i4>
      </vt:variant>
      <vt:variant>
        <vt:lpwstr/>
      </vt:variant>
      <vt:variant>
        <vt:lpwstr>_Toc213437781</vt:lpwstr>
      </vt:variant>
      <vt:variant>
        <vt:i4>1900597</vt:i4>
      </vt:variant>
      <vt:variant>
        <vt:i4>197</vt:i4>
      </vt:variant>
      <vt:variant>
        <vt:i4>0</vt:i4>
      </vt:variant>
      <vt:variant>
        <vt:i4>5</vt:i4>
      </vt:variant>
      <vt:variant>
        <vt:lpwstr/>
      </vt:variant>
      <vt:variant>
        <vt:lpwstr>_Toc213437780</vt:lpwstr>
      </vt:variant>
      <vt:variant>
        <vt:i4>1179701</vt:i4>
      </vt:variant>
      <vt:variant>
        <vt:i4>191</vt:i4>
      </vt:variant>
      <vt:variant>
        <vt:i4>0</vt:i4>
      </vt:variant>
      <vt:variant>
        <vt:i4>5</vt:i4>
      </vt:variant>
      <vt:variant>
        <vt:lpwstr/>
      </vt:variant>
      <vt:variant>
        <vt:lpwstr>_Toc213437779</vt:lpwstr>
      </vt:variant>
      <vt:variant>
        <vt:i4>1179701</vt:i4>
      </vt:variant>
      <vt:variant>
        <vt:i4>188</vt:i4>
      </vt:variant>
      <vt:variant>
        <vt:i4>0</vt:i4>
      </vt:variant>
      <vt:variant>
        <vt:i4>5</vt:i4>
      </vt:variant>
      <vt:variant>
        <vt:lpwstr/>
      </vt:variant>
      <vt:variant>
        <vt:lpwstr>_Toc213437778</vt:lpwstr>
      </vt:variant>
      <vt:variant>
        <vt:i4>1179701</vt:i4>
      </vt:variant>
      <vt:variant>
        <vt:i4>185</vt:i4>
      </vt:variant>
      <vt:variant>
        <vt:i4>0</vt:i4>
      </vt:variant>
      <vt:variant>
        <vt:i4>5</vt:i4>
      </vt:variant>
      <vt:variant>
        <vt:lpwstr/>
      </vt:variant>
      <vt:variant>
        <vt:lpwstr>_Toc213437777</vt:lpwstr>
      </vt:variant>
      <vt:variant>
        <vt:i4>1179701</vt:i4>
      </vt:variant>
      <vt:variant>
        <vt:i4>182</vt:i4>
      </vt:variant>
      <vt:variant>
        <vt:i4>0</vt:i4>
      </vt:variant>
      <vt:variant>
        <vt:i4>5</vt:i4>
      </vt:variant>
      <vt:variant>
        <vt:lpwstr/>
      </vt:variant>
      <vt:variant>
        <vt:lpwstr>_Toc213437776</vt:lpwstr>
      </vt:variant>
      <vt:variant>
        <vt:i4>1179701</vt:i4>
      </vt:variant>
      <vt:variant>
        <vt:i4>179</vt:i4>
      </vt:variant>
      <vt:variant>
        <vt:i4>0</vt:i4>
      </vt:variant>
      <vt:variant>
        <vt:i4>5</vt:i4>
      </vt:variant>
      <vt:variant>
        <vt:lpwstr/>
      </vt:variant>
      <vt:variant>
        <vt:lpwstr>_Toc213437775</vt:lpwstr>
      </vt:variant>
      <vt:variant>
        <vt:i4>1179701</vt:i4>
      </vt:variant>
      <vt:variant>
        <vt:i4>176</vt:i4>
      </vt:variant>
      <vt:variant>
        <vt:i4>0</vt:i4>
      </vt:variant>
      <vt:variant>
        <vt:i4>5</vt:i4>
      </vt:variant>
      <vt:variant>
        <vt:lpwstr/>
      </vt:variant>
      <vt:variant>
        <vt:lpwstr>_Toc213437774</vt:lpwstr>
      </vt:variant>
      <vt:variant>
        <vt:i4>1179701</vt:i4>
      </vt:variant>
      <vt:variant>
        <vt:i4>173</vt:i4>
      </vt:variant>
      <vt:variant>
        <vt:i4>0</vt:i4>
      </vt:variant>
      <vt:variant>
        <vt:i4>5</vt:i4>
      </vt:variant>
      <vt:variant>
        <vt:lpwstr/>
      </vt:variant>
      <vt:variant>
        <vt:lpwstr>_Toc213437773</vt:lpwstr>
      </vt:variant>
      <vt:variant>
        <vt:i4>1179701</vt:i4>
      </vt:variant>
      <vt:variant>
        <vt:i4>170</vt:i4>
      </vt:variant>
      <vt:variant>
        <vt:i4>0</vt:i4>
      </vt:variant>
      <vt:variant>
        <vt:i4>5</vt:i4>
      </vt:variant>
      <vt:variant>
        <vt:lpwstr/>
      </vt:variant>
      <vt:variant>
        <vt:lpwstr>_Toc213437772</vt:lpwstr>
      </vt:variant>
      <vt:variant>
        <vt:i4>1179701</vt:i4>
      </vt:variant>
      <vt:variant>
        <vt:i4>167</vt:i4>
      </vt:variant>
      <vt:variant>
        <vt:i4>0</vt:i4>
      </vt:variant>
      <vt:variant>
        <vt:i4>5</vt:i4>
      </vt:variant>
      <vt:variant>
        <vt:lpwstr/>
      </vt:variant>
      <vt:variant>
        <vt:lpwstr>_Toc213437771</vt:lpwstr>
      </vt:variant>
      <vt:variant>
        <vt:i4>1179701</vt:i4>
      </vt:variant>
      <vt:variant>
        <vt:i4>164</vt:i4>
      </vt:variant>
      <vt:variant>
        <vt:i4>0</vt:i4>
      </vt:variant>
      <vt:variant>
        <vt:i4>5</vt:i4>
      </vt:variant>
      <vt:variant>
        <vt:lpwstr/>
      </vt:variant>
      <vt:variant>
        <vt:lpwstr>_Toc213437770</vt:lpwstr>
      </vt:variant>
      <vt:variant>
        <vt:i4>1245237</vt:i4>
      </vt:variant>
      <vt:variant>
        <vt:i4>161</vt:i4>
      </vt:variant>
      <vt:variant>
        <vt:i4>0</vt:i4>
      </vt:variant>
      <vt:variant>
        <vt:i4>5</vt:i4>
      </vt:variant>
      <vt:variant>
        <vt:lpwstr/>
      </vt:variant>
      <vt:variant>
        <vt:lpwstr>_Toc213437769</vt:lpwstr>
      </vt:variant>
      <vt:variant>
        <vt:i4>1245237</vt:i4>
      </vt:variant>
      <vt:variant>
        <vt:i4>158</vt:i4>
      </vt:variant>
      <vt:variant>
        <vt:i4>0</vt:i4>
      </vt:variant>
      <vt:variant>
        <vt:i4>5</vt:i4>
      </vt:variant>
      <vt:variant>
        <vt:lpwstr/>
      </vt:variant>
      <vt:variant>
        <vt:lpwstr>_Toc213437768</vt:lpwstr>
      </vt:variant>
      <vt:variant>
        <vt:i4>1245237</vt:i4>
      </vt:variant>
      <vt:variant>
        <vt:i4>155</vt:i4>
      </vt:variant>
      <vt:variant>
        <vt:i4>0</vt:i4>
      </vt:variant>
      <vt:variant>
        <vt:i4>5</vt:i4>
      </vt:variant>
      <vt:variant>
        <vt:lpwstr/>
      </vt:variant>
      <vt:variant>
        <vt:lpwstr>_Toc213437767</vt:lpwstr>
      </vt:variant>
      <vt:variant>
        <vt:i4>1245237</vt:i4>
      </vt:variant>
      <vt:variant>
        <vt:i4>152</vt:i4>
      </vt:variant>
      <vt:variant>
        <vt:i4>0</vt:i4>
      </vt:variant>
      <vt:variant>
        <vt:i4>5</vt:i4>
      </vt:variant>
      <vt:variant>
        <vt:lpwstr/>
      </vt:variant>
      <vt:variant>
        <vt:lpwstr>_Toc213437766</vt:lpwstr>
      </vt:variant>
      <vt:variant>
        <vt:i4>1245237</vt:i4>
      </vt:variant>
      <vt:variant>
        <vt:i4>149</vt:i4>
      </vt:variant>
      <vt:variant>
        <vt:i4>0</vt:i4>
      </vt:variant>
      <vt:variant>
        <vt:i4>5</vt:i4>
      </vt:variant>
      <vt:variant>
        <vt:lpwstr/>
      </vt:variant>
      <vt:variant>
        <vt:lpwstr>_Toc213437765</vt:lpwstr>
      </vt:variant>
      <vt:variant>
        <vt:i4>1245237</vt:i4>
      </vt:variant>
      <vt:variant>
        <vt:i4>146</vt:i4>
      </vt:variant>
      <vt:variant>
        <vt:i4>0</vt:i4>
      </vt:variant>
      <vt:variant>
        <vt:i4>5</vt:i4>
      </vt:variant>
      <vt:variant>
        <vt:lpwstr/>
      </vt:variant>
      <vt:variant>
        <vt:lpwstr>_Toc213437764</vt:lpwstr>
      </vt:variant>
      <vt:variant>
        <vt:i4>1245237</vt:i4>
      </vt:variant>
      <vt:variant>
        <vt:i4>143</vt:i4>
      </vt:variant>
      <vt:variant>
        <vt:i4>0</vt:i4>
      </vt:variant>
      <vt:variant>
        <vt:i4>5</vt:i4>
      </vt:variant>
      <vt:variant>
        <vt:lpwstr/>
      </vt:variant>
      <vt:variant>
        <vt:lpwstr>_Toc213437763</vt:lpwstr>
      </vt:variant>
      <vt:variant>
        <vt:i4>1245237</vt:i4>
      </vt:variant>
      <vt:variant>
        <vt:i4>140</vt:i4>
      </vt:variant>
      <vt:variant>
        <vt:i4>0</vt:i4>
      </vt:variant>
      <vt:variant>
        <vt:i4>5</vt:i4>
      </vt:variant>
      <vt:variant>
        <vt:lpwstr/>
      </vt:variant>
      <vt:variant>
        <vt:lpwstr>_Toc213437762</vt:lpwstr>
      </vt:variant>
      <vt:variant>
        <vt:i4>1245237</vt:i4>
      </vt:variant>
      <vt:variant>
        <vt:i4>137</vt:i4>
      </vt:variant>
      <vt:variant>
        <vt:i4>0</vt:i4>
      </vt:variant>
      <vt:variant>
        <vt:i4>5</vt:i4>
      </vt:variant>
      <vt:variant>
        <vt:lpwstr/>
      </vt:variant>
      <vt:variant>
        <vt:lpwstr>_Toc213437761</vt:lpwstr>
      </vt:variant>
      <vt:variant>
        <vt:i4>1245237</vt:i4>
      </vt:variant>
      <vt:variant>
        <vt:i4>134</vt:i4>
      </vt:variant>
      <vt:variant>
        <vt:i4>0</vt:i4>
      </vt:variant>
      <vt:variant>
        <vt:i4>5</vt:i4>
      </vt:variant>
      <vt:variant>
        <vt:lpwstr/>
      </vt:variant>
      <vt:variant>
        <vt:lpwstr>_Toc213437760</vt:lpwstr>
      </vt:variant>
      <vt:variant>
        <vt:i4>1048629</vt:i4>
      </vt:variant>
      <vt:variant>
        <vt:i4>131</vt:i4>
      </vt:variant>
      <vt:variant>
        <vt:i4>0</vt:i4>
      </vt:variant>
      <vt:variant>
        <vt:i4>5</vt:i4>
      </vt:variant>
      <vt:variant>
        <vt:lpwstr/>
      </vt:variant>
      <vt:variant>
        <vt:lpwstr>_Toc213437759</vt:lpwstr>
      </vt:variant>
      <vt:variant>
        <vt:i4>1048629</vt:i4>
      </vt:variant>
      <vt:variant>
        <vt:i4>128</vt:i4>
      </vt:variant>
      <vt:variant>
        <vt:i4>0</vt:i4>
      </vt:variant>
      <vt:variant>
        <vt:i4>5</vt:i4>
      </vt:variant>
      <vt:variant>
        <vt:lpwstr/>
      </vt:variant>
      <vt:variant>
        <vt:lpwstr>_Toc213437758</vt:lpwstr>
      </vt:variant>
      <vt:variant>
        <vt:i4>1048629</vt:i4>
      </vt:variant>
      <vt:variant>
        <vt:i4>125</vt:i4>
      </vt:variant>
      <vt:variant>
        <vt:i4>0</vt:i4>
      </vt:variant>
      <vt:variant>
        <vt:i4>5</vt:i4>
      </vt:variant>
      <vt:variant>
        <vt:lpwstr/>
      </vt:variant>
      <vt:variant>
        <vt:lpwstr>_Toc213437757</vt:lpwstr>
      </vt:variant>
      <vt:variant>
        <vt:i4>1048629</vt:i4>
      </vt:variant>
      <vt:variant>
        <vt:i4>122</vt:i4>
      </vt:variant>
      <vt:variant>
        <vt:i4>0</vt:i4>
      </vt:variant>
      <vt:variant>
        <vt:i4>5</vt:i4>
      </vt:variant>
      <vt:variant>
        <vt:lpwstr/>
      </vt:variant>
      <vt:variant>
        <vt:lpwstr>_Toc213437756</vt:lpwstr>
      </vt:variant>
      <vt:variant>
        <vt:i4>1048629</vt:i4>
      </vt:variant>
      <vt:variant>
        <vt:i4>119</vt:i4>
      </vt:variant>
      <vt:variant>
        <vt:i4>0</vt:i4>
      </vt:variant>
      <vt:variant>
        <vt:i4>5</vt:i4>
      </vt:variant>
      <vt:variant>
        <vt:lpwstr/>
      </vt:variant>
      <vt:variant>
        <vt:lpwstr>_Toc213437755</vt:lpwstr>
      </vt:variant>
      <vt:variant>
        <vt:i4>1048629</vt:i4>
      </vt:variant>
      <vt:variant>
        <vt:i4>116</vt:i4>
      </vt:variant>
      <vt:variant>
        <vt:i4>0</vt:i4>
      </vt:variant>
      <vt:variant>
        <vt:i4>5</vt:i4>
      </vt:variant>
      <vt:variant>
        <vt:lpwstr/>
      </vt:variant>
      <vt:variant>
        <vt:lpwstr>_Toc213437754</vt:lpwstr>
      </vt:variant>
      <vt:variant>
        <vt:i4>1048629</vt:i4>
      </vt:variant>
      <vt:variant>
        <vt:i4>113</vt:i4>
      </vt:variant>
      <vt:variant>
        <vt:i4>0</vt:i4>
      </vt:variant>
      <vt:variant>
        <vt:i4>5</vt:i4>
      </vt:variant>
      <vt:variant>
        <vt:lpwstr/>
      </vt:variant>
      <vt:variant>
        <vt:lpwstr>_Toc213437753</vt:lpwstr>
      </vt:variant>
      <vt:variant>
        <vt:i4>1048629</vt:i4>
      </vt:variant>
      <vt:variant>
        <vt:i4>110</vt:i4>
      </vt:variant>
      <vt:variant>
        <vt:i4>0</vt:i4>
      </vt:variant>
      <vt:variant>
        <vt:i4>5</vt:i4>
      </vt:variant>
      <vt:variant>
        <vt:lpwstr/>
      </vt:variant>
      <vt:variant>
        <vt:lpwstr>_Toc213437752</vt:lpwstr>
      </vt:variant>
      <vt:variant>
        <vt:i4>1048629</vt:i4>
      </vt:variant>
      <vt:variant>
        <vt:i4>107</vt:i4>
      </vt:variant>
      <vt:variant>
        <vt:i4>0</vt:i4>
      </vt:variant>
      <vt:variant>
        <vt:i4>5</vt:i4>
      </vt:variant>
      <vt:variant>
        <vt:lpwstr/>
      </vt:variant>
      <vt:variant>
        <vt:lpwstr>_Toc213437751</vt:lpwstr>
      </vt:variant>
      <vt:variant>
        <vt:i4>1048629</vt:i4>
      </vt:variant>
      <vt:variant>
        <vt:i4>104</vt:i4>
      </vt:variant>
      <vt:variant>
        <vt:i4>0</vt:i4>
      </vt:variant>
      <vt:variant>
        <vt:i4>5</vt:i4>
      </vt:variant>
      <vt:variant>
        <vt:lpwstr/>
      </vt:variant>
      <vt:variant>
        <vt:lpwstr>_Toc213437750</vt:lpwstr>
      </vt:variant>
      <vt:variant>
        <vt:i4>1114165</vt:i4>
      </vt:variant>
      <vt:variant>
        <vt:i4>101</vt:i4>
      </vt:variant>
      <vt:variant>
        <vt:i4>0</vt:i4>
      </vt:variant>
      <vt:variant>
        <vt:i4>5</vt:i4>
      </vt:variant>
      <vt:variant>
        <vt:lpwstr/>
      </vt:variant>
      <vt:variant>
        <vt:lpwstr>_Toc213437749</vt:lpwstr>
      </vt:variant>
      <vt:variant>
        <vt:i4>1114165</vt:i4>
      </vt:variant>
      <vt:variant>
        <vt:i4>98</vt:i4>
      </vt:variant>
      <vt:variant>
        <vt:i4>0</vt:i4>
      </vt:variant>
      <vt:variant>
        <vt:i4>5</vt:i4>
      </vt:variant>
      <vt:variant>
        <vt:lpwstr/>
      </vt:variant>
      <vt:variant>
        <vt:lpwstr>_Toc213437748</vt:lpwstr>
      </vt:variant>
      <vt:variant>
        <vt:i4>1114165</vt:i4>
      </vt:variant>
      <vt:variant>
        <vt:i4>95</vt:i4>
      </vt:variant>
      <vt:variant>
        <vt:i4>0</vt:i4>
      </vt:variant>
      <vt:variant>
        <vt:i4>5</vt:i4>
      </vt:variant>
      <vt:variant>
        <vt:lpwstr/>
      </vt:variant>
      <vt:variant>
        <vt:lpwstr>_Toc213437747</vt:lpwstr>
      </vt:variant>
      <vt:variant>
        <vt:i4>1114165</vt:i4>
      </vt:variant>
      <vt:variant>
        <vt:i4>92</vt:i4>
      </vt:variant>
      <vt:variant>
        <vt:i4>0</vt:i4>
      </vt:variant>
      <vt:variant>
        <vt:i4>5</vt:i4>
      </vt:variant>
      <vt:variant>
        <vt:lpwstr/>
      </vt:variant>
      <vt:variant>
        <vt:lpwstr>_Toc213437746</vt:lpwstr>
      </vt:variant>
      <vt:variant>
        <vt:i4>4390947</vt:i4>
      </vt:variant>
      <vt:variant>
        <vt:i4>21</vt:i4>
      </vt:variant>
      <vt:variant>
        <vt:i4>0</vt:i4>
      </vt:variant>
      <vt:variant>
        <vt:i4>5</vt:i4>
      </vt:variant>
      <vt:variant>
        <vt:lpwstr>mailto:ali.nader@ericsson.com</vt:lpwstr>
      </vt:variant>
      <vt:variant>
        <vt:lpwstr/>
      </vt:variant>
      <vt:variant>
        <vt:i4>4653114</vt:i4>
      </vt:variant>
      <vt:variant>
        <vt:i4>18</vt:i4>
      </vt:variant>
      <vt:variant>
        <vt:i4>0</vt:i4>
      </vt:variant>
      <vt:variant>
        <vt:i4>5</vt:i4>
      </vt:variant>
      <vt:variant>
        <vt:lpwstr>mailto:sladana.josilo@ericsson.com</vt:lpwstr>
      </vt:variant>
      <vt:variant>
        <vt:lpwstr/>
      </vt:variant>
      <vt:variant>
        <vt:i4>4390947</vt:i4>
      </vt:variant>
      <vt:variant>
        <vt:i4>15</vt:i4>
      </vt:variant>
      <vt:variant>
        <vt:i4>0</vt:i4>
      </vt:variant>
      <vt:variant>
        <vt:i4>5</vt:i4>
      </vt:variant>
      <vt:variant>
        <vt:lpwstr>mailto:ali.nader@ericsson.com</vt:lpwstr>
      </vt:variant>
      <vt:variant>
        <vt:lpwstr/>
      </vt:variant>
      <vt:variant>
        <vt:i4>6946819</vt:i4>
      </vt:variant>
      <vt:variant>
        <vt:i4>12</vt:i4>
      </vt:variant>
      <vt:variant>
        <vt:i4>0</vt:i4>
      </vt:variant>
      <vt:variant>
        <vt:i4>5</vt:i4>
      </vt:variant>
      <vt:variant>
        <vt:lpwstr>mailto:andres.reial@ericsson.com</vt:lpwstr>
      </vt:variant>
      <vt:variant>
        <vt:lpwstr/>
      </vt:variant>
      <vt:variant>
        <vt:i4>1900645</vt:i4>
      </vt:variant>
      <vt:variant>
        <vt:i4>9</vt:i4>
      </vt:variant>
      <vt:variant>
        <vt:i4>0</vt:i4>
      </vt:variant>
      <vt:variant>
        <vt:i4>5</vt:i4>
      </vt:variant>
      <vt:variant>
        <vt:lpwstr>mailto:mohammad.mozaffari@ericsson.com</vt:lpwstr>
      </vt:variant>
      <vt:variant>
        <vt:lpwstr/>
      </vt:variant>
      <vt:variant>
        <vt:i4>1310817</vt:i4>
      </vt:variant>
      <vt:variant>
        <vt:i4>6</vt:i4>
      </vt:variant>
      <vt:variant>
        <vt:i4>0</vt:i4>
      </vt:variant>
      <vt:variant>
        <vt:i4>5</vt:i4>
      </vt:variant>
      <vt:variant>
        <vt:lpwstr>mailto:boules.nessim@ericsson.com</vt:lpwstr>
      </vt:variant>
      <vt:variant>
        <vt:lpwstr/>
      </vt:variant>
      <vt:variant>
        <vt:i4>7798795</vt:i4>
      </vt:variant>
      <vt:variant>
        <vt:i4>3</vt:i4>
      </vt:variant>
      <vt:variant>
        <vt:i4>0</vt:i4>
      </vt:variant>
      <vt:variant>
        <vt:i4>5</vt:i4>
      </vt:variant>
      <vt:variant>
        <vt:lpwstr>mailto:ryan.paderna@ericsson.com</vt:lpwstr>
      </vt:variant>
      <vt:variant>
        <vt:lpwstr/>
      </vt:variant>
      <vt:variant>
        <vt:i4>917603</vt:i4>
      </vt:variant>
      <vt:variant>
        <vt:i4>0</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2025-11-07T18:57:00Z</dcterms:created>
  <dcterms:modified xsi:type="dcterms:W3CDTF">2025-11-07T19:00:00Z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docLang">
    <vt:lpwstr>en</vt:lpwstr>
  </property>
  <property fmtid="{D5CDD505-2E9C-101B-9397-08002B2CF9AE}" pid="25" name="xd_Signature">
    <vt:bool>false</vt:bool>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CompetenceTaxHTField0">
    <vt:lpwstr/>
  </property>
  <property fmtid="{D5CDD505-2E9C-101B-9397-08002B2CF9AE}" pid="31" name="_dlc_DocIdItemGuid">
    <vt:lpwstr>8a55f769-6b59-48e8-aa7c-b6379760fbcd</vt:lpwstr>
  </property>
  <property fmtid="{D5CDD505-2E9C-101B-9397-08002B2CF9AE}" pid="32" name="EriCOLLCustomerTaxHTField0">
    <vt:lpwstr/>
  </property>
</Properties>
</file>